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20E8E" w:rsidRPr="00920E8E" w:rsidTr="007A0485">
        <w:trPr>
          <w:jc w:val="center"/>
        </w:trPr>
        <w:tc>
          <w:tcPr>
            <w:tcW w:w="743" w:type="dxa"/>
            <w:hideMark/>
          </w:tcPr>
          <w:p w:rsidR="007A0485" w:rsidRPr="00920E8E" w:rsidRDefault="0094424E">
            <w:pPr>
              <w:jc w:val="both"/>
              <w:rPr>
                <w:rFonts w:ascii="Arial" w:hAnsi="Arial"/>
                <w:b/>
                <w:bCs/>
              </w:rPr>
            </w:pPr>
            <w:r w:rsidRPr="00920E8E">
              <w:rPr>
                <w:rtl/>
              </w:rPr>
              <w:t xml:space="preserve"> </w:t>
            </w:r>
            <w:bookmarkStart w:id="0" w:name="NGCSBookmark"/>
            <w:bookmarkEnd w:id="0"/>
            <w:r w:rsidR="007A0485" w:rsidRPr="00920E8E">
              <w:rPr>
                <w:rFonts w:ascii="Arial" w:hAnsi="Arial"/>
                <w:b/>
                <w:bCs/>
                <w:rtl/>
              </w:rPr>
              <w:t xml:space="preserve">בפני </w:t>
            </w:r>
          </w:p>
        </w:tc>
        <w:tc>
          <w:tcPr>
            <w:tcW w:w="8077" w:type="dxa"/>
            <w:gridSpan w:val="2"/>
          </w:tcPr>
          <w:p w:rsidR="007A0485" w:rsidRPr="00920E8E" w:rsidRDefault="007A0485">
            <w:pPr>
              <w:rPr>
                <w:rFonts w:ascii="Arial" w:hAnsi="Arial"/>
                <w:b/>
                <w:bCs/>
                <w:rtl/>
              </w:rPr>
            </w:pPr>
            <w:r w:rsidRPr="00920E8E">
              <w:rPr>
                <w:rFonts w:ascii="Arial" w:hAnsi="Arial"/>
                <w:b/>
                <w:bCs/>
                <w:rtl/>
              </w:rPr>
              <w:t>כבוד ה</w:t>
            </w:r>
            <w:sdt>
              <w:sdtPr>
                <w:rPr>
                  <w:rtl/>
                </w:rPr>
                <w:alias w:val="1574"/>
                <w:tag w:val="1574"/>
                <w:id w:val="-401610139"/>
                <w:text w:multiLine="1"/>
              </w:sdtPr>
              <w:sdtEndPr/>
              <w:sdtContent>
                <w:r w:rsidRPr="00920E8E">
                  <w:rPr>
                    <w:rFonts w:ascii="Arial" w:hAnsi="Arial"/>
                    <w:b/>
                    <w:bCs/>
                    <w:rtl/>
                  </w:rPr>
                  <w:t>שופטת</w:t>
                </w:r>
              </w:sdtContent>
            </w:sdt>
            <w:r w:rsidRPr="00920E8E">
              <w:rPr>
                <w:rFonts w:ascii="Arial" w:hAnsi="Arial"/>
                <w:b/>
                <w:bCs/>
                <w:rtl/>
              </w:rPr>
              <w:t xml:space="preserve">  </w:t>
            </w:r>
            <w:sdt>
              <w:sdtPr>
                <w:rPr>
                  <w:rtl/>
                </w:rPr>
                <w:alias w:val="1573"/>
                <w:tag w:val="1573"/>
                <w:id w:val="-1862351758"/>
                <w:text w:multiLine="1"/>
              </w:sdtPr>
              <w:sdtEndPr/>
              <w:sdtContent>
                <w:r w:rsidRPr="00920E8E">
                  <w:rPr>
                    <w:rFonts w:ascii="Arial" w:hAnsi="Arial"/>
                    <w:b/>
                    <w:bCs/>
                    <w:rtl/>
                  </w:rPr>
                  <w:t>אפרת שהם דליות</w:t>
                </w:r>
              </w:sdtContent>
            </w:sdt>
          </w:p>
          <w:p w:rsidR="007A0485" w:rsidRPr="00920E8E" w:rsidRDefault="007A0485">
            <w:pPr>
              <w:rPr>
                <w:rFonts w:ascii="Arial" w:hAnsi="Arial" w:cs="FrankRuehl"/>
                <w:sz w:val="28"/>
                <w:szCs w:val="28"/>
                <w:highlight w:val="yellow"/>
                <w:rtl/>
              </w:rPr>
            </w:pPr>
          </w:p>
        </w:tc>
      </w:tr>
      <w:tr w:rsidR="00920E8E" w:rsidRPr="00920E8E" w:rsidTr="007A0485">
        <w:trPr>
          <w:jc w:val="center"/>
        </w:trPr>
        <w:tc>
          <w:tcPr>
            <w:tcW w:w="3249" w:type="dxa"/>
            <w:gridSpan w:val="2"/>
          </w:tcPr>
          <w:p w:rsidR="007A0485" w:rsidRPr="00920E8E" w:rsidRDefault="007A0485">
            <w:pPr>
              <w:rPr>
                <w:rFonts w:ascii="Arial" w:hAnsi="Arial"/>
                <w:b/>
                <w:bCs/>
                <w:noProof w:val="0"/>
                <w:sz w:val="26"/>
                <w:szCs w:val="26"/>
              </w:rPr>
            </w:pPr>
          </w:p>
          <w:sdt>
            <w:sdtPr>
              <w:rPr>
                <w:rtl/>
              </w:rPr>
              <w:alias w:val="1180"/>
              <w:tag w:val="1180"/>
              <w:id w:val="-1210569124"/>
              <w:text w:multiLine="1"/>
            </w:sdtPr>
            <w:sdtEndPr/>
            <w:sdtContent>
              <w:p w:rsidR="007A0485" w:rsidRPr="00920E8E" w:rsidRDefault="007A0485" w:rsidP="007A0485">
                <w:pPr>
                  <w:rPr>
                    <w:rFonts w:ascii="Arial" w:hAnsi="Arial"/>
                    <w:b/>
                    <w:bCs/>
                    <w:noProof w:val="0"/>
                    <w:sz w:val="26"/>
                    <w:szCs w:val="26"/>
                  </w:rPr>
                </w:pPr>
                <w:r w:rsidRPr="00920E8E">
                  <w:rPr>
                    <w:rFonts w:ascii="Arial" w:hAnsi="Arial" w:hint="cs"/>
                    <w:b/>
                    <w:bCs/>
                    <w:noProof w:val="0"/>
                    <w:sz w:val="26"/>
                    <w:szCs w:val="26"/>
                    <w:rtl/>
                  </w:rPr>
                  <w:t>מבקשות</w:t>
                </w:r>
              </w:p>
            </w:sdtContent>
          </w:sdt>
        </w:tc>
        <w:tc>
          <w:tcPr>
            <w:tcW w:w="5571" w:type="dxa"/>
          </w:tcPr>
          <w:p w:rsidR="007A0485" w:rsidRPr="00920E8E" w:rsidRDefault="007A0485">
            <w:pPr>
              <w:rPr>
                <w:rFonts w:ascii="Arial" w:hAnsi="Arial"/>
                <w:b/>
                <w:bCs/>
                <w:noProof w:val="0"/>
                <w:sz w:val="26"/>
                <w:szCs w:val="26"/>
                <w:rtl/>
              </w:rPr>
            </w:pPr>
          </w:p>
          <w:p w:rsidR="007A0485" w:rsidRPr="00920E8E" w:rsidRDefault="00E935F9" w:rsidP="00C23214">
            <w:pPr>
              <w:rPr>
                <w:b/>
                <w:bCs/>
                <w:noProof w:val="0"/>
                <w:sz w:val="26"/>
                <w:szCs w:val="26"/>
                <w:rtl/>
              </w:rPr>
            </w:pPr>
            <w:sdt>
              <w:sdtPr>
                <w:rPr>
                  <w:rtl/>
                </w:rPr>
                <w:alias w:val="1462"/>
                <w:tag w:val="1462"/>
                <w:id w:val="-774625362"/>
                <w:text w:multiLine="1"/>
              </w:sdtPr>
              <w:sdtEndPr/>
              <w:sdtContent>
                <w:r w:rsidR="007A0485" w:rsidRPr="00920E8E">
                  <w:rPr>
                    <w:rFonts w:ascii="Arial" w:hAnsi="Arial"/>
                    <w:b/>
                    <w:bCs/>
                    <w:noProof w:val="0"/>
                    <w:sz w:val="26"/>
                    <w:szCs w:val="26"/>
                    <w:rtl/>
                  </w:rPr>
                  <w:t>1</w:t>
                </w:r>
              </w:sdtContent>
            </w:sdt>
            <w:r w:rsidR="007A0485" w:rsidRPr="00920E8E">
              <w:rPr>
                <w:b/>
                <w:bCs/>
                <w:noProof w:val="0"/>
                <w:sz w:val="26"/>
                <w:szCs w:val="26"/>
                <w:rtl/>
              </w:rPr>
              <w:t xml:space="preserve">. </w:t>
            </w:r>
            <w:sdt>
              <w:sdtPr>
                <w:rPr>
                  <w:rtl/>
                </w:rPr>
                <w:alias w:val="1478"/>
                <w:tag w:val="1478"/>
                <w:id w:val="-1665382306"/>
                <w:text w:multiLine="1"/>
              </w:sdtPr>
              <w:sdtEndPr/>
              <w:sdtContent>
                <w:r w:rsidR="00C23214">
                  <w:rPr>
                    <w:rFonts w:ascii="Arial" w:hAnsi="Arial" w:hint="cs"/>
                    <w:b/>
                    <w:bCs/>
                    <w:noProof w:val="0"/>
                    <w:sz w:val="26"/>
                    <w:szCs w:val="26"/>
                    <w:rtl/>
                  </w:rPr>
                  <w:t>***</w:t>
                </w:r>
                <w:r w:rsidR="003C783D">
                  <w:rPr>
                    <w:rFonts w:ascii="Arial" w:hAnsi="Arial" w:hint="cs"/>
                    <w:b/>
                    <w:bCs/>
                    <w:noProof w:val="0"/>
                    <w:sz w:val="26"/>
                    <w:szCs w:val="26"/>
                    <w:rtl/>
                  </w:rPr>
                  <w:t xml:space="preserve"> </w:t>
                </w:r>
              </w:sdtContent>
            </w:sdt>
            <w:sdt>
              <w:sdtPr>
                <w:rPr>
                  <w:rFonts w:ascii="Arial" w:hAnsi="Arial"/>
                  <w:b/>
                  <w:bCs/>
                  <w:noProof w:val="0"/>
                  <w:sz w:val="26"/>
                  <w:szCs w:val="26"/>
                  <w:rtl/>
                </w:rPr>
                <w:alias w:val="2315"/>
                <w:tag w:val="2315"/>
                <w:id w:val="-1850321779"/>
                <w:placeholder>
                  <w:docPart w:val="65F045420B3745299C336BFB75C1F7D6"/>
                </w:placeholder>
                <w:text w:multiLine="1"/>
              </w:sdtPr>
              <w:sdtEndPr/>
              <w:sdtContent>
                <w:r w:rsidR="007A0485" w:rsidRPr="00920E8E">
                  <w:rPr>
                    <w:rFonts w:ascii="Arial" w:hAnsi="Arial"/>
                    <w:b/>
                    <w:bCs/>
                    <w:noProof w:val="0"/>
                    <w:sz w:val="26"/>
                    <w:szCs w:val="26"/>
                    <w:rtl/>
                  </w:rPr>
                  <w:t>ת"ז</w:t>
                </w:r>
              </w:sdtContent>
            </w:sdt>
            <w:r w:rsidR="007A0485" w:rsidRPr="00920E8E">
              <w:rPr>
                <w:rFonts w:ascii="Arial" w:hAnsi="Arial"/>
                <w:b/>
                <w:bCs/>
                <w:noProof w:val="0"/>
                <w:sz w:val="26"/>
                <w:szCs w:val="26"/>
                <w:rtl/>
              </w:rPr>
              <w:t xml:space="preserve"> </w:t>
            </w:r>
            <w:sdt>
              <w:sdtPr>
                <w:rPr>
                  <w:rFonts w:ascii="Arial" w:hAnsi="Arial"/>
                  <w:b/>
                  <w:bCs/>
                  <w:noProof w:val="0"/>
                  <w:sz w:val="26"/>
                  <w:szCs w:val="26"/>
                  <w:rtl/>
                </w:rPr>
                <w:alias w:val="2316"/>
                <w:tag w:val="2316"/>
                <w:id w:val="72945744"/>
                <w:placeholder>
                  <w:docPart w:val="943CB7D3A5E44DE1B909F90DA56656F3"/>
                </w:placeholder>
                <w:text w:multiLine="1"/>
              </w:sdtPr>
              <w:sdtEndPr/>
              <w:sdtContent>
                <w:r w:rsidR="003C783D">
                  <w:rPr>
                    <w:rFonts w:ascii="Arial" w:hAnsi="Arial" w:hint="cs"/>
                    <w:b/>
                    <w:bCs/>
                    <w:noProof w:val="0"/>
                    <w:sz w:val="26"/>
                    <w:szCs w:val="26"/>
                    <w:rtl/>
                  </w:rPr>
                  <w:t>***</w:t>
                </w:r>
              </w:sdtContent>
            </w:sdt>
          </w:p>
          <w:p w:rsidR="007A0485" w:rsidRPr="00920E8E" w:rsidRDefault="00E935F9" w:rsidP="00C23214">
            <w:pPr>
              <w:rPr>
                <w:b/>
                <w:bCs/>
                <w:noProof w:val="0"/>
                <w:sz w:val="26"/>
                <w:szCs w:val="26"/>
              </w:rPr>
            </w:pPr>
            <w:sdt>
              <w:sdtPr>
                <w:rPr>
                  <w:rtl/>
                </w:rPr>
                <w:alias w:val="1462"/>
                <w:tag w:val="1462"/>
                <w:id w:val="1179937516"/>
                <w:text w:multiLine="1"/>
              </w:sdtPr>
              <w:sdtEndPr/>
              <w:sdtContent>
                <w:r w:rsidR="007A0485" w:rsidRPr="00920E8E">
                  <w:rPr>
                    <w:rFonts w:ascii="Arial" w:hAnsi="Arial"/>
                    <w:b/>
                    <w:bCs/>
                    <w:noProof w:val="0"/>
                    <w:sz w:val="26"/>
                    <w:szCs w:val="26"/>
                    <w:rtl/>
                  </w:rPr>
                  <w:t>2</w:t>
                </w:r>
              </w:sdtContent>
            </w:sdt>
            <w:r w:rsidR="007A0485" w:rsidRPr="00920E8E">
              <w:rPr>
                <w:b/>
                <w:bCs/>
                <w:noProof w:val="0"/>
                <w:sz w:val="26"/>
                <w:szCs w:val="26"/>
                <w:rtl/>
              </w:rPr>
              <w:t xml:space="preserve">. </w:t>
            </w:r>
            <w:sdt>
              <w:sdtPr>
                <w:rPr>
                  <w:rtl/>
                </w:rPr>
                <w:alias w:val="1478"/>
                <w:tag w:val="1478"/>
                <w:id w:val="-1046828536"/>
                <w:text w:multiLine="1"/>
              </w:sdtPr>
              <w:sdtEndPr/>
              <w:sdtContent>
                <w:r w:rsidR="00C23214">
                  <w:rPr>
                    <w:rFonts w:ascii="Arial" w:hAnsi="Arial" w:hint="cs"/>
                    <w:b/>
                    <w:bCs/>
                    <w:noProof w:val="0"/>
                    <w:sz w:val="26"/>
                    <w:szCs w:val="26"/>
                    <w:rtl/>
                  </w:rPr>
                  <w:t>***</w:t>
                </w:r>
              </w:sdtContent>
            </w:sdt>
            <w:r w:rsidR="007A0485" w:rsidRPr="00920E8E">
              <w:rPr>
                <w:rtl/>
              </w:rPr>
              <w:t xml:space="preserve"> </w:t>
            </w:r>
            <w:sdt>
              <w:sdtPr>
                <w:rPr>
                  <w:rFonts w:ascii="Arial" w:hAnsi="Arial"/>
                  <w:b/>
                  <w:bCs/>
                  <w:noProof w:val="0"/>
                  <w:sz w:val="26"/>
                  <w:szCs w:val="26"/>
                  <w:rtl/>
                </w:rPr>
                <w:alias w:val="2315"/>
                <w:tag w:val="2315"/>
                <w:id w:val="1409582080"/>
                <w:placeholder>
                  <w:docPart w:val="65F045420B3745299C336BFB75C1F7D6"/>
                </w:placeholder>
                <w:text w:multiLine="1"/>
              </w:sdtPr>
              <w:sdtEndPr/>
              <w:sdtContent>
                <w:r w:rsidR="007A0485" w:rsidRPr="00920E8E">
                  <w:rPr>
                    <w:rFonts w:ascii="Arial" w:hAnsi="Arial"/>
                    <w:b/>
                    <w:bCs/>
                    <w:noProof w:val="0"/>
                    <w:sz w:val="26"/>
                    <w:szCs w:val="26"/>
                    <w:rtl/>
                  </w:rPr>
                  <w:t>ת"ז</w:t>
                </w:r>
              </w:sdtContent>
            </w:sdt>
            <w:r w:rsidR="007A0485" w:rsidRPr="00920E8E">
              <w:rPr>
                <w:rFonts w:ascii="Arial" w:hAnsi="Arial"/>
                <w:b/>
                <w:bCs/>
                <w:noProof w:val="0"/>
                <w:sz w:val="26"/>
                <w:szCs w:val="26"/>
                <w:rtl/>
              </w:rPr>
              <w:t xml:space="preserve"> </w:t>
            </w:r>
            <w:sdt>
              <w:sdtPr>
                <w:rPr>
                  <w:rFonts w:ascii="Arial" w:hAnsi="Arial"/>
                  <w:b/>
                  <w:bCs/>
                  <w:noProof w:val="0"/>
                  <w:sz w:val="26"/>
                  <w:szCs w:val="26"/>
                  <w:rtl/>
                </w:rPr>
                <w:alias w:val="2316"/>
                <w:tag w:val="2316"/>
                <w:id w:val="1380355044"/>
                <w:placeholder>
                  <w:docPart w:val="943CB7D3A5E44DE1B909F90DA56656F3"/>
                </w:placeholder>
                <w:text w:multiLine="1"/>
              </w:sdtPr>
              <w:sdtEndPr/>
              <w:sdtContent>
                <w:r w:rsidR="003C783D">
                  <w:rPr>
                    <w:rFonts w:ascii="Arial" w:hAnsi="Arial" w:hint="cs"/>
                    <w:b/>
                    <w:bCs/>
                    <w:noProof w:val="0"/>
                    <w:sz w:val="26"/>
                    <w:szCs w:val="26"/>
                    <w:rtl/>
                  </w:rPr>
                  <w:t>***</w:t>
                </w:r>
                <w:r w:rsidR="007A0485" w:rsidRPr="00920E8E">
                  <w:rPr>
                    <w:rFonts w:ascii="Arial" w:hAnsi="Arial"/>
                    <w:b/>
                    <w:bCs/>
                    <w:noProof w:val="0"/>
                    <w:sz w:val="26"/>
                    <w:szCs w:val="26"/>
                    <w:rtl/>
                  </w:rPr>
                  <w:t xml:space="preserve"> </w:t>
                </w:r>
                <w:r w:rsidR="00744E87">
                  <w:rPr>
                    <w:rFonts w:ascii="Arial" w:hAnsi="Arial"/>
                    <w:b/>
                    <w:bCs/>
                    <w:noProof w:val="0"/>
                    <w:sz w:val="26"/>
                    <w:szCs w:val="26"/>
                    <w:rtl/>
                  </w:rPr>
                  <w:br/>
                </w:r>
                <w:r w:rsidR="00744E87">
                  <w:rPr>
                    <w:rFonts w:ascii="Arial" w:hAnsi="Arial" w:hint="cs"/>
                    <w:b/>
                    <w:bCs/>
                    <w:noProof w:val="0"/>
                    <w:sz w:val="26"/>
                    <w:szCs w:val="26"/>
                    <w:rtl/>
                  </w:rPr>
                  <w:t xml:space="preserve">ע"י </w:t>
                </w:r>
                <w:r w:rsidR="007A0485" w:rsidRPr="00920E8E">
                  <w:rPr>
                    <w:rFonts w:ascii="Arial" w:hAnsi="Arial"/>
                    <w:b/>
                    <w:bCs/>
                    <w:noProof w:val="0"/>
                    <w:sz w:val="26"/>
                    <w:szCs w:val="26"/>
                    <w:rtl/>
                  </w:rPr>
                  <w:t>ב"כ עוה"ד אוריאל ברששת</w:t>
                </w:r>
              </w:sdtContent>
            </w:sdt>
          </w:p>
        </w:tc>
      </w:tr>
      <w:tr w:rsidR="00920E8E" w:rsidRPr="00920E8E" w:rsidTr="007A0485">
        <w:trPr>
          <w:jc w:val="center"/>
        </w:trPr>
        <w:tc>
          <w:tcPr>
            <w:tcW w:w="8820" w:type="dxa"/>
            <w:gridSpan w:val="3"/>
          </w:tcPr>
          <w:p w:rsidR="007A0485" w:rsidRPr="00AE27CB" w:rsidRDefault="007A0485">
            <w:pPr>
              <w:rPr>
                <w:rFonts w:ascii="Arial" w:hAnsi="Arial"/>
                <w:b/>
                <w:bCs/>
                <w:noProof w:val="0"/>
                <w:sz w:val="26"/>
                <w:szCs w:val="26"/>
              </w:rPr>
            </w:pPr>
          </w:p>
          <w:p w:rsidR="007A0485" w:rsidRPr="00920E8E" w:rsidRDefault="007A0485">
            <w:pPr>
              <w:jc w:val="center"/>
              <w:rPr>
                <w:rFonts w:ascii="Arial" w:hAnsi="Arial"/>
                <w:b/>
                <w:bCs/>
                <w:noProof w:val="0"/>
                <w:sz w:val="26"/>
                <w:szCs w:val="26"/>
                <w:rtl/>
              </w:rPr>
            </w:pPr>
            <w:r w:rsidRPr="00920E8E">
              <w:rPr>
                <w:rFonts w:ascii="Arial" w:hAnsi="Arial"/>
                <w:b/>
                <w:bCs/>
                <w:noProof w:val="0"/>
                <w:sz w:val="26"/>
                <w:szCs w:val="26"/>
                <w:rtl/>
              </w:rPr>
              <w:t>נגד</w:t>
            </w:r>
          </w:p>
          <w:p w:rsidR="007A0485" w:rsidRPr="00920E8E" w:rsidRDefault="007A0485">
            <w:pPr>
              <w:rPr>
                <w:rFonts w:ascii="Arial" w:hAnsi="Arial"/>
                <w:b/>
                <w:bCs/>
                <w:noProof w:val="0"/>
                <w:sz w:val="26"/>
                <w:szCs w:val="26"/>
                <w:rtl/>
              </w:rPr>
            </w:pPr>
          </w:p>
        </w:tc>
      </w:tr>
      <w:tr w:rsidR="007A0485" w:rsidRPr="00920E8E" w:rsidTr="007A0485">
        <w:trPr>
          <w:jc w:val="center"/>
        </w:trPr>
        <w:tc>
          <w:tcPr>
            <w:tcW w:w="3249" w:type="dxa"/>
            <w:gridSpan w:val="2"/>
          </w:tcPr>
          <w:p w:rsidR="007A0485" w:rsidRPr="00920E8E" w:rsidRDefault="00E935F9" w:rsidP="007A0485">
            <w:pPr>
              <w:rPr>
                <w:rFonts w:ascii="Arial" w:hAnsi="Arial"/>
                <w:b/>
                <w:bCs/>
                <w:noProof w:val="0"/>
                <w:sz w:val="26"/>
                <w:szCs w:val="26"/>
                <w:rtl/>
              </w:rPr>
            </w:pPr>
            <w:sdt>
              <w:sdtPr>
                <w:rPr>
                  <w:rtl/>
                </w:rPr>
                <w:alias w:val="1184"/>
                <w:tag w:val="1184"/>
                <w:id w:val="605616334"/>
                <w:text w:multiLine="1"/>
              </w:sdtPr>
              <w:sdtEndPr/>
              <w:sdtContent>
                <w:r w:rsidR="007A0485" w:rsidRPr="00920E8E">
                  <w:rPr>
                    <w:rFonts w:ascii="Arial" w:hAnsi="Arial" w:hint="cs"/>
                    <w:b/>
                    <w:bCs/>
                    <w:noProof w:val="0"/>
                    <w:sz w:val="26"/>
                    <w:szCs w:val="26"/>
                    <w:rtl/>
                  </w:rPr>
                  <w:t>משיבים</w:t>
                </w:r>
              </w:sdtContent>
            </w:sdt>
          </w:p>
        </w:tc>
        <w:tc>
          <w:tcPr>
            <w:tcW w:w="5571" w:type="dxa"/>
          </w:tcPr>
          <w:p w:rsidR="007A0485" w:rsidRPr="00920E8E" w:rsidRDefault="00E935F9" w:rsidP="00C23214">
            <w:pPr>
              <w:rPr>
                <w:b/>
                <w:bCs/>
                <w:noProof w:val="0"/>
                <w:sz w:val="26"/>
                <w:szCs w:val="26"/>
                <w:rtl/>
              </w:rPr>
            </w:pPr>
            <w:sdt>
              <w:sdtPr>
                <w:rPr>
                  <w:rtl/>
                </w:rPr>
                <w:alias w:val="1571"/>
                <w:tag w:val="1571"/>
                <w:id w:val="1735814061"/>
                <w:text w:multiLine="1"/>
              </w:sdtPr>
              <w:sdtEndPr/>
              <w:sdtContent>
                <w:r w:rsidR="007A0485" w:rsidRPr="00920E8E">
                  <w:rPr>
                    <w:rFonts w:ascii="Arial" w:hAnsi="Arial"/>
                    <w:b/>
                    <w:bCs/>
                    <w:noProof w:val="0"/>
                    <w:sz w:val="26"/>
                    <w:szCs w:val="26"/>
                    <w:rtl/>
                  </w:rPr>
                  <w:t>1</w:t>
                </w:r>
              </w:sdtContent>
            </w:sdt>
            <w:r w:rsidR="007A0485" w:rsidRPr="00920E8E">
              <w:rPr>
                <w:rFonts w:ascii="Arial" w:hAnsi="Arial"/>
                <w:b/>
                <w:bCs/>
                <w:noProof w:val="0"/>
                <w:sz w:val="26"/>
                <w:szCs w:val="26"/>
                <w:rtl/>
              </w:rPr>
              <w:t xml:space="preserve">. </w:t>
            </w:r>
            <w:r w:rsidR="00C23214">
              <w:rPr>
                <w:rFonts w:ascii="Arial" w:hAnsi="Arial" w:hint="cs"/>
                <w:b/>
                <w:bCs/>
                <w:noProof w:val="0"/>
                <w:sz w:val="26"/>
                <w:szCs w:val="26"/>
                <w:rtl/>
              </w:rPr>
              <w:t>*** ת"ז</w:t>
            </w:r>
            <w:r w:rsidR="007A0485" w:rsidRPr="00920E8E">
              <w:rPr>
                <w:rFonts w:ascii="Arial" w:hAnsi="Arial"/>
                <w:b/>
                <w:bCs/>
                <w:noProof w:val="0"/>
                <w:sz w:val="26"/>
                <w:szCs w:val="26"/>
                <w:rtl/>
              </w:rPr>
              <w:t xml:space="preserve"> </w:t>
            </w:r>
            <w:sdt>
              <w:sdtPr>
                <w:rPr>
                  <w:rFonts w:ascii="Arial" w:hAnsi="Arial"/>
                  <w:b/>
                  <w:bCs/>
                  <w:noProof w:val="0"/>
                  <w:sz w:val="26"/>
                  <w:szCs w:val="26"/>
                  <w:rtl/>
                </w:rPr>
                <w:alias w:val="2318"/>
                <w:tag w:val="2318"/>
                <w:id w:val="-1066494024"/>
                <w:placeholder>
                  <w:docPart w:val="2E8340EA99FA4FED8F3477127A191B1F"/>
                </w:placeholder>
                <w:text w:multiLine="1"/>
              </w:sdtPr>
              <w:sdtEndPr/>
              <w:sdtContent>
                <w:r w:rsidR="003C783D">
                  <w:rPr>
                    <w:rFonts w:ascii="Arial" w:hAnsi="Arial" w:hint="cs"/>
                    <w:b/>
                    <w:bCs/>
                    <w:noProof w:val="0"/>
                    <w:sz w:val="26"/>
                    <w:szCs w:val="26"/>
                    <w:rtl/>
                  </w:rPr>
                  <w:t xml:space="preserve">*** </w:t>
                </w:r>
                <w:r w:rsidR="007A0485" w:rsidRPr="00920E8E">
                  <w:rPr>
                    <w:rFonts w:ascii="Arial" w:hAnsi="Arial"/>
                    <w:b/>
                    <w:bCs/>
                    <w:noProof w:val="0"/>
                    <w:sz w:val="26"/>
                    <w:szCs w:val="26"/>
                    <w:rtl/>
                  </w:rPr>
                  <w:t>- בעצמה</w:t>
                </w:r>
              </w:sdtContent>
            </w:sdt>
          </w:p>
          <w:p w:rsidR="007A0485" w:rsidRPr="00920E8E" w:rsidRDefault="00E935F9" w:rsidP="00C23214">
            <w:pPr>
              <w:rPr>
                <w:b/>
                <w:bCs/>
                <w:noProof w:val="0"/>
                <w:sz w:val="26"/>
                <w:szCs w:val="26"/>
                <w:rtl/>
              </w:rPr>
            </w:pPr>
            <w:sdt>
              <w:sdtPr>
                <w:rPr>
                  <w:rtl/>
                </w:rPr>
                <w:alias w:val="1571"/>
                <w:tag w:val="1571"/>
                <w:id w:val="-1716886925"/>
                <w:text w:multiLine="1"/>
              </w:sdtPr>
              <w:sdtEndPr/>
              <w:sdtContent>
                <w:r w:rsidR="007A0485" w:rsidRPr="00920E8E">
                  <w:rPr>
                    <w:rFonts w:ascii="Arial" w:hAnsi="Arial"/>
                    <w:b/>
                    <w:bCs/>
                    <w:noProof w:val="0"/>
                    <w:sz w:val="26"/>
                    <w:szCs w:val="26"/>
                    <w:rtl/>
                  </w:rPr>
                  <w:t>2</w:t>
                </w:r>
              </w:sdtContent>
            </w:sdt>
            <w:r w:rsidR="007A0485" w:rsidRPr="00920E8E">
              <w:rPr>
                <w:rFonts w:ascii="Arial" w:hAnsi="Arial"/>
                <w:b/>
                <w:bCs/>
                <w:noProof w:val="0"/>
                <w:sz w:val="26"/>
                <w:szCs w:val="26"/>
                <w:rtl/>
              </w:rPr>
              <w:t xml:space="preserve">. </w:t>
            </w:r>
            <w:sdt>
              <w:sdtPr>
                <w:rPr>
                  <w:rtl/>
                </w:rPr>
                <w:alias w:val="1486"/>
                <w:tag w:val="1486"/>
                <w:id w:val="-20241282"/>
                <w:text w:multiLine="1"/>
              </w:sdtPr>
              <w:sdtEndPr/>
              <w:sdtContent>
                <w:r w:rsidR="00C23214">
                  <w:rPr>
                    <w:rFonts w:hint="cs"/>
                    <w:rtl/>
                  </w:rPr>
                  <w:t>***</w:t>
                </w:r>
              </w:sdtContent>
            </w:sdt>
            <w:r w:rsidR="007A0485" w:rsidRPr="00920E8E">
              <w:rPr>
                <w:rtl/>
              </w:rPr>
              <w:t xml:space="preserve"> </w:t>
            </w:r>
            <w:sdt>
              <w:sdtPr>
                <w:rPr>
                  <w:rFonts w:ascii="Arial" w:hAnsi="Arial"/>
                  <w:b/>
                  <w:bCs/>
                  <w:noProof w:val="0"/>
                  <w:sz w:val="26"/>
                  <w:szCs w:val="26"/>
                  <w:rtl/>
                </w:rPr>
                <w:alias w:val="2317"/>
                <w:tag w:val="2317"/>
                <w:id w:val="914827478"/>
                <w:placeholder>
                  <w:docPart w:val="25E3CCF345C9471C8C0ABD5F1E029039"/>
                </w:placeholder>
                <w:text w:multiLine="1"/>
              </w:sdtPr>
              <w:sdtEndPr/>
              <w:sdtContent>
                <w:r w:rsidR="007A0485" w:rsidRPr="00920E8E">
                  <w:rPr>
                    <w:rFonts w:ascii="Arial" w:hAnsi="Arial"/>
                    <w:b/>
                    <w:bCs/>
                    <w:noProof w:val="0"/>
                    <w:sz w:val="26"/>
                    <w:szCs w:val="26"/>
                    <w:rtl/>
                  </w:rPr>
                  <w:t>ת"ז</w:t>
                </w:r>
              </w:sdtContent>
            </w:sdt>
            <w:r w:rsidR="007A0485" w:rsidRPr="00920E8E">
              <w:rPr>
                <w:rFonts w:ascii="Arial" w:hAnsi="Arial"/>
                <w:b/>
                <w:bCs/>
                <w:noProof w:val="0"/>
                <w:sz w:val="26"/>
                <w:szCs w:val="26"/>
                <w:rtl/>
              </w:rPr>
              <w:t xml:space="preserve"> </w:t>
            </w:r>
            <w:sdt>
              <w:sdtPr>
                <w:rPr>
                  <w:rFonts w:ascii="Arial" w:hAnsi="Arial"/>
                  <w:b/>
                  <w:bCs/>
                  <w:noProof w:val="0"/>
                  <w:sz w:val="26"/>
                  <w:szCs w:val="26"/>
                  <w:rtl/>
                </w:rPr>
                <w:alias w:val="2318"/>
                <w:tag w:val="2318"/>
                <w:id w:val="-627323551"/>
                <w:placeholder>
                  <w:docPart w:val="2E8340EA99FA4FED8F3477127A191B1F"/>
                </w:placeholder>
                <w:text w:multiLine="1"/>
              </w:sdtPr>
              <w:sdtEndPr/>
              <w:sdtContent>
                <w:r w:rsidR="00744E87">
                  <w:rPr>
                    <w:rFonts w:ascii="Arial" w:hAnsi="Arial" w:hint="cs"/>
                    <w:b/>
                    <w:bCs/>
                    <w:noProof w:val="0"/>
                    <w:sz w:val="26"/>
                    <w:szCs w:val="26"/>
                    <w:rtl/>
                  </w:rPr>
                  <w:t>*</w:t>
                </w:r>
                <w:r w:rsidR="003C783D">
                  <w:rPr>
                    <w:rFonts w:ascii="Arial" w:hAnsi="Arial" w:hint="cs"/>
                    <w:b/>
                    <w:bCs/>
                    <w:noProof w:val="0"/>
                    <w:sz w:val="26"/>
                    <w:szCs w:val="26"/>
                    <w:rtl/>
                  </w:rPr>
                  <w:t xml:space="preserve">** </w:t>
                </w:r>
                <w:r w:rsidR="007A0485" w:rsidRPr="00920E8E">
                  <w:rPr>
                    <w:rFonts w:ascii="Arial" w:hAnsi="Arial"/>
                    <w:b/>
                    <w:bCs/>
                    <w:noProof w:val="0"/>
                    <w:sz w:val="26"/>
                    <w:szCs w:val="26"/>
                    <w:rtl/>
                  </w:rPr>
                  <w:t>-</w:t>
                </w:r>
                <w:r w:rsidR="003C783D">
                  <w:rPr>
                    <w:rFonts w:ascii="Arial" w:hAnsi="Arial" w:hint="cs"/>
                    <w:b/>
                    <w:bCs/>
                    <w:noProof w:val="0"/>
                    <w:sz w:val="26"/>
                    <w:szCs w:val="26"/>
                    <w:rtl/>
                  </w:rPr>
                  <w:t xml:space="preserve"> </w:t>
                </w:r>
                <w:r w:rsidR="007A0485" w:rsidRPr="00920E8E">
                  <w:rPr>
                    <w:rFonts w:ascii="Arial" w:hAnsi="Arial"/>
                    <w:b/>
                    <w:bCs/>
                    <w:noProof w:val="0"/>
                    <w:sz w:val="26"/>
                    <w:szCs w:val="26"/>
                    <w:rtl/>
                  </w:rPr>
                  <w:t>בעצמה</w:t>
                </w:r>
              </w:sdtContent>
            </w:sdt>
          </w:p>
          <w:p w:rsidR="007A0485" w:rsidRPr="00920E8E" w:rsidRDefault="00E935F9" w:rsidP="00C565AB">
            <w:pPr>
              <w:rPr>
                <w:b/>
                <w:bCs/>
                <w:noProof w:val="0"/>
                <w:sz w:val="26"/>
                <w:szCs w:val="26"/>
                <w:rtl/>
              </w:rPr>
            </w:pPr>
            <w:sdt>
              <w:sdtPr>
                <w:rPr>
                  <w:b/>
                  <w:bCs/>
                  <w:rtl/>
                </w:rPr>
                <w:alias w:val="1571"/>
                <w:tag w:val="1571"/>
                <w:id w:val="-73584166"/>
                <w:text w:multiLine="1"/>
              </w:sdtPr>
              <w:sdtEndPr/>
              <w:sdtContent>
                <w:r w:rsidR="007A0485" w:rsidRPr="00920E8E">
                  <w:rPr>
                    <w:rFonts w:ascii="Arial" w:hAnsi="Arial"/>
                    <w:b/>
                    <w:bCs/>
                    <w:noProof w:val="0"/>
                    <w:sz w:val="26"/>
                    <w:szCs w:val="26"/>
                    <w:rtl/>
                  </w:rPr>
                  <w:t xml:space="preserve">3. </w:t>
                </w:r>
                <w:r w:rsidR="007A0485" w:rsidRPr="00920E8E">
                  <w:rPr>
                    <w:b/>
                    <w:bCs/>
                    <w:rtl/>
                  </w:rPr>
                  <w:t xml:space="preserve">ב"כ היועצת המשפטית לממשלה </w:t>
                </w:r>
                <w:r w:rsidR="00920E8E" w:rsidRPr="00920E8E">
                  <w:rPr>
                    <w:b/>
                    <w:bCs/>
                    <w:rtl/>
                  </w:rPr>
                  <w:br/>
                </w:r>
                <w:r w:rsidR="00744E87">
                  <w:rPr>
                    <w:rFonts w:hint="cs"/>
                    <w:b/>
                    <w:bCs/>
                    <w:rtl/>
                  </w:rPr>
                  <w:t xml:space="preserve">    </w:t>
                </w:r>
                <w:r w:rsidR="00C565AB">
                  <w:rPr>
                    <w:rFonts w:ascii="Arial" w:hAnsi="Arial" w:hint="cs"/>
                    <w:b/>
                    <w:bCs/>
                    <w:noProof w:val="0"/>
                    <w:sz w:val="26"/>
                    <w:szCs w:val="26"/>
                    <w:rtl/>
                  </w:rPr>
                  <w:t>ע"י ב"כ מפרקליטות מחוז דרום - אזרחי</w:t>
                </w:r>
              </w:sdtContent>
            </w:sdt>
            <w:r w:rsidR="007A0485" w:rsidRPr="00920E8E">
              <w:rPr>
                <w:rtl/>
              </w:rPr>
              <w:t xml:space="preserve"> </w:t>
            </w:r>
          </w:p>
        </w:tc>
      </w:tr>
    </w:tbl>
    <w:p w:rsidR="007A0485" w:rsidRPr="00920E8E" w:rsidRDefault="007A0485" w:rsidP="007A0485">
      <w:pPr>
        <w:rPr>
          <w:rtl/>
        </w:rPr>
      </w:pPr>
    </w:p>
    <w:p w:rsidR="007C7E38" w:rsidRPr="00920E8E" w:rsidRDefault="007C7E38" w:rsidP="00C23214">
      <w:pPr>
        <w:rPr>
          <w:rFonts w:ascii="David" w:hAnsi="David"/>
        </w:rPr>
      </w:pPr>
      <w:r w:rsidRPr="00920E8E">
        <w:rPr>
          <w:rFonts w:ascii="David" w:hAnsi="David"/>
          <w:b/>
          <w:bCs/>
          <w:sz w:val="26"/>
          <w:szCs w:val="26"/>
          <w:rtl/>
        </w:rPr>
        <w:t xml:space="preserve">בעניין המנוחה </w:t>
      </w:r>
      <w:r w:rsidR="00C23214">
        <w:rPr>
          <w:rFonts w:ascii="David" w:hAnsi="David" w:hint="cs"/>
          <w:b/>
          <w:bCs/>
          <w:sz w:val="26"/>
          <w:szCs w:val="26"/>
          <w:rtl/>
        </w:rPr>
        <w:t xml:space="preserve">*** </w:t>
      </w:r>
      <w:r w:rsidR="003C783D">
        <w:rPr>
          <w:rFonts w:ascii="David" w:hAnsi="David" w:hint="cs"/>
          <w:b/>
          <w:bCs/>
          <w:sz w:val="26"/>
          <w:szCs w:val="26"/>
          <w:rtl/>
        </w:rPr>
        <w:t xml:space="preserve">ת"ז </w:t>
      </w:r>
      <w:sdt>
        <w:sdtPr>
          <w:rPr>
            <w:rFonts w:ascii="David" w:hAnsi="David"/>
            <w:b/>
            <w:bCs/>
            <w:sz w:val="26"/>
            <w:szCs w:val="26"/>
            <w:rtl/>
          </w:rPr>
          <w:alias w:val="2318"/>
          <w:tag w:val="2318"/>
          <w:id w:val="-594245785"/>
          <w:text w:multiLine="1"/>
        </w:sdtPr>
        <w:sdtEndPr/>
        <w:sdtContent>
          <w:r w:rsidR="00744E87">
            <w:rPr>
              <w:rFonts w:ascii="David" w:hAnsi="David" w:hint="cs"/>
              <w:b/>
              <w:bCs/>
              <w:sz w:val="26"/>
              <w:szCs w:val="26"/>
              <w:rtl/>
            </w:rPr>
            <w:t>***</w:t>
          </w:r>
        </w:sdtContent>
      </w:sdt>
    </w:p>
    <w:tbl>
      <w:tblPr>
        <w:bidiVisual/>
        <w:tblW w:w="8820" w:type="dxa"/>
        <w:jc w:val="center"/>
        <w:tblCellMar>
          <w:left w:w="0" w:type="dxa"/>
          <w:right w:w="0" w:type="dxa"/>
        </w:tblCellMar>
        <w:tblLook w:val="04A0" w:firstRow="1" w:lastRow="0" w:firstColumn="1" w:lastColumn="0" w:noHBand="0" w:noVBand="1"/>
      </w:tblPr>
      <w:tblGrid>
        <w:gridCol w:w="8820"/>
      </w:tblGrid>
      <w:tr w:rsidR="007C7E38" w:rsidRPr="00920E8E" w:rsidTr="007C7E38">
        <w:trPr>
          <w:jc w:val="center"/>
        </w:trPr>
        <w:tc>
          <w:tcPr>
            <w:tcW w:w="8820" w:type="dxa"/>
            <w:tcMar>
              <w:top w:w="0" w:type="dxa"/>
              <w:left w:w="108" w:type="dxa"/>
              <w:bottom w:w="0" w:type="dxa"/>
              <w:right w:w="108" w:type="dxa"/>
            </w:tcMar>
            <w:hideMark/>
          </w:tcPr>
          <w:p w:rsidR="007A0485" w:rsidRPr="00920E8E" w:rsidRDefault="007A0485">
            <w:pPr>
              <w:bidi w:val="0"/>
              <w:jc w:val="center"/>
              <w:rPr>
                <w:rFonts w:ascii="David" w:hAnsi="David"/>
                <w:b/>
                <w:bCs/>
                <w:u w:val="single"/>
              </w:rPr>
            </w:pPr>
          </w:p>
          <w:p w:rsidR="007C7E38" w:rsidRPr="00920E8E" w:rsidRDefault="007C7E38" w:rsidP="007A0485">
            <w:pPr>
              <w:bidi w:val="0"/>
              <w:jc w:val="center"/>
              <w:rPr>
                <w:rFonts w:ascii="Arial" w:hAnsi="Arial" w:cs="Arial"/>
                <w:b/>
                <w:bCs/>
                <w:u w:val="single"/>
              </w:rPr>
            </w:pPr>
            <w:r w:rsidRPr="00920E8E">
              <w:rPr>
                <w:rFonts w:ascii="David" w:hAnsi="David"/>
                <w:b/>
                <w:bCs/>
                <w:u w:val="single"/>
                <w:rtl/>
              </w:rPr>
              <w:t>פסק דין</w:t>
            </w:r>
          </w:p>
        </w:tc>
      </w:tr>
    </w:tbl>
    <w:p w:rsidR="007C7E38" w:rsidRPr="00920E8E" w:rsidRDefault="007C7E38" w:rsidP="007C7E38">
      <w:pPr>
        <w:spacing w:line="360" w:lineRule="auto"/>
        <w:jc w:val="both"/>
        <w:rPr>
          <w:rFonts w:ascii="Arial" w:eastAsiaTheme="minorHAnsi" w:hAnsi="Arial" w:cs="Arial"/>
        </w:rPr>
      </w:pPr>
    </w:p>
    <w:p w:rsidR="007C7E38" w:rsidRPr="00920E8E" w:rsidRDefault="007C7E38" w:rsidP="00C23214">
      <w:pPr>
        <w:pStyle w:val="ad"/>
        <w:numPr>
          <w:ilvl w:val="0"/>
          <w:numId w:val="1"/>
        </w:numPr>
        <w:spacing w:line="360" w:lineRule="auto"/>
        <w:ind w:left="509" w:hanging="509"/>
        <w:jc w:val="both"/>
        <w:rPr>
          <w:rFonts w:ascii="David" w:hAnsi="David" w:cs="David"/>
          <w:rtl/>
        </w:rPr>
      </w:pPr>
      <w:r w:rsidRPr="00920E8E">
        <w:rPr>
          <w:rFonts w:ascii="David" w:hAnsi="David" w:cs="David"/>
          <w:rtl/>
        </w:rPr>
        <w:t xml:space="preserve">על המדוכה מחלוקת בדבר מקום קבורתה של </w:t>
      </w:r>
      <w:r w:rsidR="00C23214">
        <w:rPr>
          <w:rFonts w:ascii="David" w:hAnsi="David" w:cs="David" w:hint="cs"/>
          <w:rtl/>
        </w:rPr>
        <w:t xml:space="preserve">גב'  *** ז"ל </w:t>
      </w:r>
      <w:r w:rsidR="003C783D">
        <w:rPr>
          <w:rFonts w:ascii="David" w:hAnsi="David" w:cs="David" w:hint="cs"/>
          <w:rtl/>
        </w:rPr>
        <w:t xml:space="preserve"> </w:t>
      </w:r>
      <w:r w:rsidRPr="00920E8E">
        <w:rPr>
          <w:rFonts w:ascii="David" w:hAnsi="David" w:cs="David"/>
          <w:rtl/>
        </w:rPr>
        <w:t>(להלן:</w:t>
      </w:r>
      <w:r w:rsidR="007A0485" w:rsidRPr="00920E8E">
        <w:rPr>
          <w:rFonts w:ascii="David" w:hAnsi="David" w:cs="David" w:hint="cs"/>
          <w:rtl/>
        </w:rPr>
        <w:t xml:space="preserve"> </w:t>
      </w:r>
      <w:r w:rsidRPr="00920E8E">
        <w:rPr>
          <w:rFonts w:ascii="David" w:hAnsi="David" w:cs="David"/>
          <w:rtl/>
        </w:rPr>
        <w:t>"</w:t>
      </w:r>
      <w:r w:rsidRPr="00920E8E">
        <w:rPr>
          <w:rFonts w:ascii="David" w:hAnsi="David" w:cs="David"/>
          <w:b/>
          <w:bCs/>
          <w:rtl/>
        </w:rPr>
        <w:t>המנוחה</w:t>
      </w:r>
      <w:r w:rsidR="003C783D">
        <w:rPr>
          <w:rFonts w:ascii="David" w:hAnsi="David" w:cs="David"/>
          <w:rtl/>
        </w:rPr>
        <w:t xml:space="preserve">")  אשר הלכה לעולמה ביום </w:t>
      </w:r>
      <w:r w:rsidR="00DD5778">
        <w:rPr>
          <w:rFonts w:ascii="David" w:hAnsi="David" w:cs="David" w:hint="cs"/>
          <w:rtl/>
        </w:rPr>
        <w:t>25.5.24</w:t>
      </w:r>
      <w:r w:rsidRPr="00920E8E">
        <w:rPr>
          <w:rFonts w:ascii="David" w:hAnsi="David" w:cs="David"/>
          <w:rtl/>
        </w:rPr>
        <w:t xml:space="preserve"> בשעות הערב בבית החולים </w:t>
      </w:r>
      <w:r w:rsidR="007A0485" w:rsidRPr="00920E8E">
        <w:rPr>
          <w:rFonts w:ascii="David" w:hAnsi="David" w:cs="David" w:hint="cs"/>
          <w:rtl/>
        </w:rPr>
        <w:t>"</w:t>
      </w:r>
      <w:r w:rsidR="003C783D">
        <w:rPr>
          <w:rFonts w:ascii="David" w:hAnsi="David" w:cs="David" w:hint="cs"/>
          <w:rtl/>
        </w:rPr>
        <w:t>*****</w:t>
      </w:r>
      <w:r w:rsidR="007A0485" w:rsidRPr="00920E8E">
        <w:rPr>
          <w:rFonts w:ascii="David" w:hAnsi="David" w:cs="David" w:hint="cs"/>
          <w:rtl/>
        </w:rPr>
        <w:t>"</w:t>
      </w:r>
      <w:r w:rsidRPr="00920E8E">
        <w:rPr>
          <w:rFonts w:ascii="David" w:hAnsi="David" w:cs="David"/>
          <w:rtl/>
        </w:rPr>
        <w:t xml:space="preserve"> .</w:t>
      </w:r>
    </w:p>
    <w:p w:rsidR="007C7E38" w:rsidRPr="00920E8E" w:rsidRDefault="007C7E38" w:rsidP="007C7E38">
      <w:pPr>
        <w:pStyle w:val="ad"/>
        <w:spacing w:line="360" w:lineRule="auto"/>
        <w:ind w:left="509"/>
        <w:jc w:val="both"/>
        <w:rPr>
          <w:rFonts w:ascii="Arial" w:hAnsi="Arial" w:cs="Arial"/>
        </w:rPr>
      </w:pPr>
    </w:p>
    <w:p w:rsidR="00FC687C" w:rsidRPr="00920E8E" w:rsidRDefault="007C7E38" w:rsidP="00FC687C">
      <w:pPr>
        <w:pStyle w:val="ad"/>
        <w:numPr>
          <w:ilvl w:val="0"/>
          <w:numId w:val="1"/>
        </w:numPr>
        <w:spacing w:line="360" w:lineRule="auto"/>
        <w:ind w:left="567" w:hanging="567"/>
        <w:jc w:val="both"/>
        <w:rPr>
          <w:rFonts w:ascii="Arial" w:hAnsi="Arial" w:cs="Arial"/>
        </w:rPr>
      </w:pPr>
      <w:r w:rsidRPr="00920E8E">
        <w:rPr>
          <w:rFonts w:ascii="David" w:hAnsi="David" w:cs="David"/>
          <w:rtl/>
        </w:rPr>
        <w:t xml:space="preserve">המבקשות והמשיבות הינן בנותיה של המנוחה. </w:t>
      </w:r>
    </w:p>
    <w:p w:rsidR="00FC687C" w:rsidRPr="00920E8E" w:rsidRDefault="00FC687C" w:rsidP="00FC687C">
      <w:pPr>
        <w:pStyle w:val="ad"/>
        <w:rPr>
          <w:rFonts w:ascii="Arial" w:hAnsi="Arial" w:cs="Arial"/>
          <w:rtl/>
        </w:rPr>
      </w:pPr>
    </w:p>
    <w:p w:rsidR="00832942" w:rsidRPr="003C783D" w:rsidRDefault="00FC687C" w:rsidP="00C23214">
      <w:pPr>
        <w:pStyle w:val="ad"/>
        <w:numPr>
          <w:ilvl w:val="0"/>
          <w:numId w:val="1"/>
        </w:numPr>
        <w:spacing w:line="360" w:lineRule="auto"/>
        <w:ind w:left="567" w:hanging="567"/>
        <w:jc w:val="both"/>
        <w:rPr>
          <w:rFonts w:ascii="David" w:hAnsi="David" w:cs="David"/>
        </w:rPr>
      </w:pPr>
      <w:r w:rsidRPr="003C783D">
        <w:rPr>
          <w:rFonts w:ascii="David" w:hAnsi="David" w:cs="David"/>
          <w:rtl/>
        </w:rPr>
        <w:t xml:space="preserve">המבקשות נולדו למנוחה מנישואיה עם מר </w:t>
      </w:r>
      <w:r w:rsidR="003C783D" w:rsidRPr="003C783D">
        <w:rPr>
          <w:rFonts w:ascii="David" w:hAnsi="David" w:cs="David" w:hint="cs"/>
          <w:rtl/>
        </w:rPr>
        <w:t>****</w:t>
      </w:r>
      <w:r w:rsidRPr="003C783D">
        <w:rPr>
          <w:rFonts w:ascii="David" w:hAnsi="David" w:cs="David"/>
          <w:rtl/>
        </w:rPr>
        <w:t xml:space="preserve"> ז"ל אשר נפ</w:t>
      </w:r>
      <w:r w:rsidR="003C783D" w:rsidRPr="003C783D">
        <w:rPr>
          <w:rFonts w:ascii="David" w:hAnsi="David" w:cs="David"/>
          <w:rtl/>
        </w:rPr>
        <w:t>טר לפני כ-</w:t>
      </w:r>
      <w:r w:rsidR="00DD5778">
        <w:rPr>
          <w:rFonts w:ascii="David" w:hAnsi="David" w:cs="David" w:hint="cs"/>
          <w:rtl/>
        </w:rPr>
        <w:t>38</w:t>
      </w:r>
      <w:r w:rsidR="003C783D" w:rsidRPr="003C783D">
        <w:rPr>
          <w:rFonts w:ascii="David" w:hAnsi="David" w:cs="David"/>
          <w:rtl/>
        </w:rPr>
        <w:t xml:space="preserve"> שנה. המנוחה ומר </w:t>
      </w:r>
      <w:r w:rsidR="003C783D" w:rsidRPr="003C783D">
        <w:rPr>
          <w:rFonts w:ascii="David" w:hAnsi="David" w:cs="David" w:hint="cs"/>
          <w:rtl/>
        </w:rPr>
        <w:t>****</w:t>
      </w:r>
      <w:r w:rsidRPr="003C783D">
        <w:rPr>
          <w:rFonts w:ascii="David" w:hAnsi="David" w:cs="David"/>
          <w:rtl/>
        </w:rPr>
        <w:t xml:space="preserve"> התגרשו בשנת </w:t>
      </w:r>
      <w:r w:rsidR="00C23214">
        <w:rPr>
          <w:rFonts w:ascii="David" w:hAnsi="David" w:cs="David" w:hint="cs"/>
          <w:rtl/>
        </w:rPr>
        <w:t>***</w:t>
      </w:r>
      <w:r w:rsidRPr="003C783D">
        <w:rPr>
          <w:rFonts w:ascii="David" w:hAnsi="David" w:cs="David"/>
          <w:rtl/>
        </w:rPr>
        <w:t>.</w:t>
      </w:r>
    </w:p>
    <w:p w:rsidR="00832942" w:rsidRPr="003C783D" w:rsidRDefault="00832942" w:rsidP="00832942">
      <w:pPr>
        <w:pStyle w:val="ad"/>
        <w:rPr>
          <w:rFonts w:ascii="David" w:hAnsi="David" w:cs="David"/>
          <w:rtl/>
        </w:rPr>
      </w:pPr>
    </w:p>
    <w:p w:rsidR="00FC687C" w:rsidRPr="00920E8E" w:rsidRDefault="00FC687C" w:rsidP="00DD5778">
      <w:pPr>
        <w:pStyle w:val="ad"/>
        <w:spacing w:line="360" w:lineRule="auto"/>
        <w:ind w:left="567"/>
        <w:jc w:val="both"/>
        <w:rPr>
          <w:rFonts w:ascii="David" w:hAnsi="David" w:cs="David"/>
          <w:rtl/>
        </w:rPr>
      </w:pPr>
      <w:r w:rsidRPr="003C783D">
        <w:rPr>
          <w:rFonts w:ascii="David" w:hAnsi="David" w:cs="David"/>
          <w:rtl/>
        </w:rPr>
        <w:t xml:space="preserve">המשיבות הנן בנותיה של המנוחה מקשר זוגי עם מר </w:t>
      </w:r>
      <w:r w:rsidR="003C783D" w:rsidRPr="003C783D">
        <w:rPr>
          <w:rFonts w:ascii="David" w:hAnsi="David" w:cs="David" w:hint="cs"/>
          <w:rtl/>
        </w:rPr>
        <w:t>****</w:t>
      </w:r>
      <w:r w:rsidRPr="003C783D">
        <w:rPr>
          <w:rFonts w:ascii="David" w:hAnsi="David" w:cs="David"/>
          <w:rtl/>
        </w:rPr>
        <w:t xml:space="preserve"> עמו חיה לאורך שנים בישוב  </w:t>
      </w:r>
      <w:r w:rsidR="003C783D" w:rsidRPr="003C783D">
        <w:rPr>
          <w:rFonts w:ascii="David" w:hAnsi="David" w:cs="David" w:hint="cs"/>
          <w:rtl/>
        </w:rPr>
        <w:t>****</w:t>
      </w:r>
      <w:r w:rsidRPr="003C783D">
        <w:rPr>
          <w:rFonts w:ascii="David" w:hAnsi="David" w:cs="David"/>
          <w:rtl/>
        </w:rPr>
        <w:t xml:space="preserve"> ללא נישואים פורמליים עד לפטירתו לפני </w:t>
      </w:r>
      <w:r w:rsidR="00BA7D4D" w:rsidRPr="003C783D">
        <w:rPr>
          <w:rFonts w:ascii="David" w:hAnsi="David" w:cs="David" w:hint="cs"/>
          <w:rtl/>
        </w:rPr>
        <w:t xml:space="preserve">כ- </w:t>
      </w:r>
      <w:r w:rsidR="00DD5778">
        <w:rPr>
          <w:rFonts w:ascii="David" w:hAnsi="David" w:cs="David" w:hint="cs"/>
          <w:rtl/>
        </w:rPr>
        <w:t>25</w:t>
      </w:r>
      <w:r w:rsidRPr="003C783D">
        <w:rPr>
          <w:rFonts w:ascii="David" w:hAnsi="David" w:cs="David"/>
          <w:rtl/>
        </w:rPr>
        <w:t xml:space="preserve"> שנה לערך.</w:t>
      </w:r>
    </w:p>
    <w:p w:rsidR="007C7E38" w:rsidRPr="00920E8E" w:rsidRDefault="007C7E38" w:rsidP="007C7E38">
      <w:pPr>
        <w:pStyle w:val="ad"/>
        <w:spacing w:line="360" w:lineRule="auto"/>
        <w:ind w:left="567"/>
        <w:jc w:val="both"/>
        <w:rPr>
          <w:rFonts w:ascii="Arial" w:hAnsi="Arial" w:cs="Arial"/>
        </w:rPr>
      </w:pPr>
    </w:p>
    <w:p w:rsidR="007C7E38" w:rsidRPr="00920E8E" w:rsidRDefault="003C783D" w:rsidP="00DD5778">
      <w:pPr>
        <w:pStyle w:val="ad"/>
        <w:numPr>
          <w:ilvl w:val="0"/>
          <w:numId w:val="1"/>
        </w:numPr>
        <w:spacing w:line="360" w:lineRule="auto"/>
        <w:ind w:left="509" w:hanging="567"/>
        <w:jc w:val="both"/>
        <w:rPr>
          <w:rFonts w:ascii="David" w:hAnsi="David" w:cs="David"/>
        </w:rPr>
      </w:pPr>
      <w:r>
        <w:rPr>
          <w:rFonts w:ascii="David" w:hAnsi="David" w:cs="David"/>
          <w:rtl/>
        </w:rPr>
        <w:t xml:space="preserve">בצהרי יום </w:t>
      </w:r>
      <w:r>
        <w:rPr>
          <w:rFonts w:ascii="David" w:hAnsi="David" w:cs="David" w:hint="cs"/>
          <w:rtl/>
        </w:rPr>
        <w:t>26.5.2024</w:t>
      </w:r>
      <w:r w:rsidR="007C7E38" w:rsidRPr="00920E8E">
        <w:rPr>
          <w:rFonts w:ascii="David" w:hAnsi="David" w:cs="David"/>
          <w:rtl/>
        </w:rPr>
        <w:t xml:space="preserve"> הוגשה בקשת המבקשות לתן בידיהן צו מניעה אשר יאסור על בית החולים </w:t>
      </w:r>
      <w:r w:rsidR="00DD5778">
        <w:rPr>
          <w:rFonts w:ascii="David" w:hAnsi="David" w:cs="David" w:hint="cs"/>
          <w:rtl/>
        </w:rPr>
        <w:t>***</w:t>
      </w:r>
      <w:r w:rsidR="007C7E38" w:rsidRPr="00920E8E">
        <w:rPr>
          <w:rFonts w:ascii="David" w:hAnsi="David" w:cs="David"/>
          <w:rtl/>
        </w:rPr>
        <w:t xml:space="preserve"> למסור את גופתה של אימן המנוחה זאת עד להכרעה בבקשה בדבר מקום קבורתה, אם בבית עלמין יהודי או בבית עלמין מוסלמי. </w:t>
      </w:r>
    </w:p>
    <w:p w:rsidR="007C7E38" w:rsidRPr="00920E8E" w:rsidRDefault="007C7E38" w:rsidP="007C7E38">
      <w:pPr>
        <w:pStyle w:val="ad"/>
        <w:spacing w:line="360" w:lineRule="auto"/>
        <w:ind w:left="567"/>
        <w:jc w:val="both"/>
        <w:rPr>
          <w:rFonts w:ascii="David" w:hAnsi="David" w:cs="David"/>
          <w:rtl/>
        </w:rPr>
      </w:pPr>
    </w:p>
    <w:p w:rsidR="007C7E38" w:rsidRPr="00920E8E" w:rsidRDefault="007C7E38" w:rsidP="00DD5778">
      <w:pPr>
        <w:pStyle w:val="ad"/>
        <w:numPr>
          <w:ilvl w:val="0"/>
          <w:numId w:val="1"/>
        </w:numPr>
        <w:spacing w:line="360" w:lineRule="auto"/>
        <w:ind w:left="510" w:hanging="567"/>
        <w:jc w:val="both"/>
        <w:rPr>
          <w:rFonts w:ascii="Arial" w:hAnsi="Arial" w:cs="Arial"/>
        </w:rPr>
      </w:pPr>
      <w:r w:rsidRPr="00920E8E">
        <w:rPr>
          <w:rFonts w:ascii="David" w:hAnsi="David" w:cs="David"/>
          <w:rtl/>
        </w:rPr>
        <w:t xml:space="preserve">על פי הנטען בבקשה המנוחה ואבי המבקשות התגרשו כאשר המבקשת 1 הייתה כבת </w:t>
      </w:r>
      <w:r w:rsidR="00DD5778">
        <w:rPr>
          <w:rFonts w:ascii="David" w:hAnsi="David" w:cs="David" w:hint="cs"/>
          <w:rtl/>
        </w:rPr>
        <w:t xml:space="preserve">שנתיים </w:t>
      </w:r>
      <w:r w:rsidRPr="00920E8E">
        <w:rPr>
          <w:rFonts w:ascii="David" w:hAnsi="David" w:cs="David"/>
          <w:rtl/>
        </w:rPr>
        <w:t>בלבד</w:t>
      </w:r>
      <w:r w:rsidR="00DD5778">
        <w:rPr>
          <w:rFonts w:ascii="David" w:hAnsi="David" w:cs="David" w:hint="cs"/>
          <w:rtl/>
        </w:rPr>
        <w:t>,</w:t>
      </w:r>
      <w:r w:rsidRPr="00920E8E">
        <w:rPr>
          <w:rFonts w:ascii="David" w:hAnsi="David" w:cs="David"/>
          <w:rtl/>
        </w:rPr>
        <w:t xml:space="preserve"> אז ובחלוף מספר חודשים הועברה יחד עם המבקשת 2 למשפחת אומנה שם שהו משך</w:t>
      </w:r>
      <w:r w:rsidR="003C783D">
        <w:rPr>
          <w:rFonts w:ascii="David" w:hAnsi="David" w:cs="David"/>
          <w:rtl/>
        </w:rPr>
        <w:t xml:space="preserve"> מספר שנים עד שאומצו. לפני כ</w:t>
      </w:r>
      <w:r w:rsidR="00744E87">
        <w:rPr>
          <w:rFonts w:ascii="David" w:hAnsi="David" w:cs="David" w:hint="cs"/>
          <w:rtl/>
        </w:rPr>
        <w:t>- 25</w:t>
      </w:r>
      <w:r w:rsidR="003C783D">
        <w:rPr>
          <w:rFonts w:ascii="David" w:hAnsi="David" w:cs="David" w:hint="cs"/>
          <w:rtl/>
        </w:rPr>
        <w:t xml:space="preserve"> </w:t>
      </w:r>
      <w:r w:rsidRPr="00920E8E">
        <w:rPr>
          <w:rFonts w:ascii="David" w:hAnsi="David" w:cs="David"/>
          <w:rtl/>
        </w:rPr>
        <w:t>שנים צלח בידי המבקשות לאתר את המנוחה דבר שהוביל ליצי</w:t>
      </w:r>
      <w:r w:rsidR="00C23214">
        <w:rPr>
          <w:rFonts w:ascii="David" w:hAnsi="David" w:cs="David"/>
          <w:rtl/>
        </w:rPr>
        <w:t>רת קשר עמה וביקור בביתה מעת לעת</w:t>
      </w:r>
      <w:r w:rsidRPr="00920E8E">
        <w:rPr>
          <w:rFonts w:ascii="David" w:hAnsi="David" w:cs="David"/>
          <w:rtl/>
        </w:rPr>
        <w:t xml:space="preserve">, קשר שנשמר עד ובסמוך לפטירתה. עוד נטען כי המנוחה מעולם לא התאסלמה, שמרה על שמה ועל סממנים יהודיים וראתה עצמה כיהודייה. </w:t>
      </w:r>
      <w:r w:rsidRPr="00920E8E">
        <w:rPr>
          <w:rFonts w:ascii="David" w:hAnsi="David" w:cs="David"/>
          <w:rtl/>
        </w:rPr>
        <w:lastRenderedPageBreak/>
        <w:t>נטען כי בשנת  2016 המנוחה כתבה מסמך הנחזה להיות צוו</w:t>
      </w:r>
      <w:r w:rsidR="00DD5778">
        <w:rPr>
          <w:rFonts w:ascii="David" w:hAnsi="David" w:cs="David"/>
          <w:rtl/>
        </w:rPr>
        <w:t xml:space="preserve">אה במסגרתו הביעה את רצונה לבוא </w:t>
      </w:r>
      <w:r w:rsidR="00DD5778">
        <w:rPr>
          <w:rFonts w:ascii="David" w:hAnsi="David" w:cs="David" w:hint="cs"/>
          <w:rtl/>
        </w:rPr>
        <w:t>ב</w:t>
      </w:r>
      <w:r w:rsidRPr="00920E8E">
        <w:rPr>
          <w:rFonts w:ascii="David" w:hAnsi="David" w:cs="David"/>
          <w:rtl/>
        </w:rPr>
        <w:t>קב</w:t>
      </w:r>
      <w:r w:rsidR="005C4E06">
        <w:rPr>
          <w:rFonts w:ascii="David" w:hAnsi="David" w:cs="David"/>
          <w:rtl/>
        </w:rPr>
        <w:t>ר בישראל בקבורה יהודית לאחר 120</w:t>
      </w:r>
      <w:r w:rsidRPr="00920E8E">
        <w:rPr>
          <w:rFonts w:ascii="David" w:hAnsi="David" w:cs="David"/>
          <w:rtl/>
        </w:rPr>
        <w:t>. נטען כי מסמך זה נכתב בכתב ידה של המנוחה בנוכחות המשיבות והמבקשת 1 ובעלה ונחתם על ידי המנוחה ובנותיה. מכאן שיש לקיים רצון המנוחה.</w:t>
      </w:r>
    </w:p>
    <w:p w:rsidR="007C7E38" w:rsidRPr="00920E8E" w:rsidRDefault="007C7E38" w:rsidP="007C7E38">
      <w:pPr>
        <w:spacing w:line="360" w:lineRule="auto"/>
        <w:ind w:left="510"/>
        <w:contextualSpacing/>
        <w:jc w:val="both"/>
        <w:rPr>
          <w:rFonts w:ascii="Calibri" w:hAnsi="Calibri" w:cs="Calibri"/>
          <w:rtl/>
        </w:rPr>
      </w:pPr>
    </w:p>
    <w:p w:rsidR="007C7E38" w:rsidRPr="00920E8E" w:rsidRDefault="007C7E38" w:rsidP="007C7E38">
      <w:pPr>
        <w:numPr>
          <w:ilvl w:val="0"/>
          <w:numId w:val="1"/>
        </w:numPr>
        <w:spacing w:line="360" w:lineRule="auto"/>
        <w:ind w:left="510" w:hanging="567"/>
        <w:contextualSpacing/>
        <w:jc w:val="both"/>
        <w:rPr>
          <w:rFonts w:cs="Times New Roman"/>
          <w:rtl/>
        </w:rPr>
      </w:pPr>
      <w:r w:rsidRPr="00920E8E">
        <w:rPr>
          <w:rFonts w:ascii="David" w:hAnsi="David"/>
          <w:rtl/>
        </w:rPr>
        <w:t xml:space="preserve">בהחלטתי אשר נתנה בסמוך להגשת הבקשה הוריתי על מתן תגובה דחופה מטעם המשיבות וכן ראיתי לנכון לתן סעד זמני המורה בשלב זה שלא למסור את גופת המנוחה לקבורה. </w:t>
      </w:r>
    </w:p>
    <w:p w:rsidR="007C7E38" w:rsidRPr="00920E8E" w:rsidRDefault="007C7E38" w:rsidP="007C7E38">
      <w:pPr>
        <w:pStyle w:val="ad"/>
      </w:pPr>
    </w:p>
    <w:p w:rsidR="007C7E38" w:rsidRPr="00920E8E" w:rsidRDefault="007C7E38" w:rsidP="00DD5778">
      <w:pPr>
        <w:pStyle w:val="ad"/>
        <w:numPr>
          <w:ilvl w:val="0"/>
          <w:numId w:val="1"/>
        </w:numPr>
        <w:spacing w:line="360" w:lineRule="auto"/>
        <w:ind w:left="509" w:hanging="567"/>
        <w:jc w:val="both"/>
        <w:rPr>
          <w:rFonts w:ascii="Arial" w:hAnsi="Arial" w:cs="Arial"/>
        </w:rPr>
      </w:pPr>
      <w:r w:rsidRPr="00920E8E">
        <w:rPr>
          <w:rFonts w:ascii="David" w:hAnsi="David" w:cs="David"/>
          <w:rtl/>
        </w:rPr>
        <w:t>המשיבות טענו בתגובתן  כי א</w:t>
      </w:r>
      <w:r w:rsidR="003C783D">
        <w:rPr>
          <w:rFonts w:ascii="David" w:hAnsi="David" w:cs="David"/>
          <w:rtl/>
        </w:rPr>
        <w:t>ימן המנוחה התחתנה עם אביהן לפנ</w:t>
      </w:r>
      <w:r w:rsidR="003C783D">
        <w:rPr>
          <w:rFonts w:ascii="David" w:hAnsi="David" w:cs="David" w:hint="cs"/>
          <w:rtl/>
        </w:rPr>
        <w:t xml:space="preserve">י </w:t>
      </w:r>
      <w:r w:rsidR="00DD5778">
        <w:rPr>
          <w:rFonts w:ascii="David" w:hAnsi="David" w:cs="David" w:hint="cs"/>
          <w:rtl/>
        </w:rPr>
        <w:t>55</w:t>
      </w:r>
      <w:r w:rsidR="003C783D">
        <w:rPr>
          <w:rFonts w:ascii="David" w:hAnsi="David" w:cs="David" w:hint="cs"/>
          <w:rtl/>
        </w:rPr>
        <w:t xml:space="preserve"> </w:t>
      </w:r>
      <w:r w:rsidRPr="00920E8E">
        <w:rPr>
          <w:rFonts w:ascii="David" w:hAnsi="David" w:cs="David"/>
          <w:rtl/>
        </w:rPr>
        <w:t xml:space="preserve"> שנים, משך כל השנים התגוררה עם אביהן בעיר </w:t>
      </w:r>
      <w:r w:rsidR="005C2948">
        <w:rPr>
          <w:rFonts w:ascii="David" w:hAnsi="David" w:cs="David" w:hint="cs"/>
          <w:rtl/>
        </w:rPr>
        <w:t>****</w:t>
      </w:r>
      <w:r w:rsidRPr="00920E8E">
        <w:rPr>
          <w:rFonts w:ascii="David" w:hAnsi="David" w:cs="David"/>
          <w:rtl/>
        </w:rPr>
        <w:t xml:space="preserve"> והגדירה עצמה כמוסלמית, קיימה מצוות האסלאם בין היתר הקפידה על צום הרמאדן, התפללה חמש פעמים ביום, ביקרה במסגדים , האמינה בנביא מוחמד ודרשה להיקבר בבית </w:t>
      </w:r>
      <w:r w:rsidR="005C2948">
        <w:rPr>
          <w:rFonts w:ascii="David" w:hAnsi="David" w:cs="David"/>
          <w:rtl/>
        </w:rPr>
        <w:t xml:space="preserve">עלמין מוסלמי ליד בעלה </w:t>
      </w:r>
      <w:r w:rsidR="005C2948">
        <w:rPr>
          <w:rFonts w:ascii="David" w:hAnsi="David" w:cs="David" w:hint="cs"/>
          <w:rtl/>
        </w:rPr>
        <w:t>ב***</w:t>
      </w:r>
      <w:r w:rsidRPr="00920E8E">
        <w:rPr>
          <w:rFonts w:ascii="David" w:hAnsi="David" w:cs="David"/>
          <w:rtl/>
        </w:rPr>
        <w:t xml:space="preserve">. המשיבות טענו כי בין האם המנוחה למבקשות התקיים קשר רחוק בלבד כאשר המבקשות ביקרו את המנוחה אחת לכמה שנים. המנוחה לא ביקרה אצל המבקשות ובין המבקשות למשיבות הכרות מועטה ביותר. </w:t>
      </w:r>
    </w:p>
    <w:p w:rsidR="007C7E38" w:rsidRPr="00920E8E" w:rsidRDefault="007C7E38" w:rsidP="00DD5778">
      <w:pPr>
        <w:pStyle w:val="ad"/>
        <w:spacing w:line="360" w:lineRule="auto"/>
        <w:ind w:left="509"/>
        <w:jc w:val="both"/>
        <w:rPr>
          <w:rFonts w:ascii="David" w:hAnsi="David" w:cs="David"/>
        </w:rPr>
      </w:pPr>
      <w:r w:rsidRPr="00920E8E">
        <w:rPr>
          <w:rFonts w:ascii="David" w:hAnsi="David" w:cs="David"/>
          <w:rtl/>
        </w:rPr>
        <w:t xml:space="preserve">עוד ציינו המשיבות כי בשנים האחרונות המנוחה לא יכלה לטפל בעצמה, הן טיפלו בכל צרכיה ובשל כך המשיבה </w:t>
      </w:r>
      <w:r w:rsidR="00B531DD">
        <w:rPr>
          <w:rFonts w:ascii="David" w:hAnsi="David" w:cs="David" w:hint="cs"/>
          <w:rtl/>
        </w:rPr>
        <w:t>2</w:t>
      </w:r>
      <w:r w:rsidRPr="00920E8E">
        <w:rPr>
          <w:rFonts w:ascii="David" w:hAnsi="David" w:cs="David"/>
          <w:rtl/>
        </w:rPr>
        <w:t xml:space="preserve"> מונתה על ידי בית הדין השרעי כאפוטרופסית על כלל ענייניה.  עוד נלמד מתגובת המשיבות כי בית הדין השרעי נזקק לסוגיה זו הכרוכה אחר מקום קבורת המנוחה בהתאם לבקשת המשיבה </w:t>
      </w:r>
      <w:r w:rsidR="00B531DD">
        <w:rPr>
          <w:rFonts w:ascii="David" w:hAnsi="David" w:cs="David" w:hint="cs"/>
          <w:rtl/>
        </w:rPr>
        <w:t>2</w:t>
      </w:r>
      <w:r w:rsidR="00C23214">
        <w:rPr>
          <w:rFonts w:ascii="David" w:hAnsi="David" w:cs="David" w:hint="cs"/>
          <w:rtl/>
        </w:rPr>
        <w:t xml:space="preserve">, </w:t>
      </w:r>
      <w:r w:rsidRPr="00920E8E">
        <w:rPr>
          <w:rFonts w:ascii="David" w:hAnsi="David" w:cs="David"/>
          <w:rtl/>
        </w:rPr>
        <w:t xml:space="preserve"> ובהחלטה מוקדמת </w:t>
      </w:r>
      <w:r w:rsidR="00DD5778">
        <w:rPr>
          <w:rFonts w:ascii="David" w:hAnsi="David" w:cs="David" w:hint="cs"/>
          <w:rtl/>
        </w:rPr>
        <w:t>מיום 26.5.24</w:t>
      </w:r>
      <w:r w:rsidRPr="00920E8E">
        <w:rPr>
          <w:rFonts w:ascii="David" w:hAnsi="David" w:cs="David"/>
          <w:rtl/>
        </w:rPr>
        <w:t xml:space="preserve"> הורה על מסירה גופת המנוחה לקבורה לצד בן זוגה של המנוחה בבית העלמין המוסלמי.</w:t>
      </w:r>
    </w:p>
    <w:p w:rsidR="007C7E38" w:rsidRPr="00920E8E" w:rsidRDefault="007C7E38" w:rsidP="007C7E38">
      <w:pPr>
        <w:pStyle w:val="ad"/>
        <w:ind w:left="509" w:hanging="425"/>
      </w:pPr>
    </w:p>
    <w:p w:rsidR="007C7E38" w:rsidRPr="00920E8E" w:rsidRDefault="007C7E38" w:rsidP="00C23214">
      <w:pPr>
        <w:pStyle w:val="ad"/>
        <w:numPr>
          <w:ilvl w:val="0"/>
          <w:numId w:val="1"/>
        </w:numPr>
        <w:spacing w:line="360" w:lineRule="auto"/>
        <w:ind w:left="509" w:hanging="567"/>
        <w:jc w:val="both"/>
        <w:rPr>
          <w:rFonts w:ascii="Arial" w:hAnsi="Arial" w:cs="Arial"/>
        </w:rPr>
      </w:pPr>
      <w:r w:rsidRPr="00920E8E">
        <w:rPr>
          <w:rFonts w:ascii="David" w:hAnsi="David" w:cs="David"/>
          <w:rtl/>
        </w:rPr>
        <w:t>שעה שהמשיבות הציגו החלט</w:t>
      </w:r>
      <w:r w:rsidR="00DD5778">
        <w:rPr>
          <w:rFonts w:ascii="David" w:hAnsi="David" w:cs="David" w:hint="cs"/>
          <w:rtl/>
        </w:rPr>
        <w:t xml:space="preserve">ה מטעם </w:t>
      </w:r>
      <w:r w:rsidRPr="00920E8E">
        <w:rPr>
          <w:rFonts w:ascii="David" w:hAnsi="David" w:cs="David"/>
          <w:rtl/>
        </w:rPr>
        <w:t>ביה"ד השרעי שניתנה בענ</w:t>
      </w:r>
      <w:r w:rsidR="00920E8E">
        <w:rPr>
          <w:rFonts w:ascii="David" w:hAnsi="David" w:cs="David" w:hint="cs"/>
          <w:rtl/>
        </w:rPr>
        <w:t>י</w:t>
      </w:r>
      <w:r w:rsidRPr="00920E8E">
        <w:rPr>
          <w:rFonts w:ascii="David" w:hAnsi="David" w:cs="David"/>
          <w:rtl/>
        </w:rPr>
        <w:t>ין מקום קבורתה של המנוחה, הוריתי על קבלת עמדת המבקשות בשאלת הסמכות העניינית וכן הוריתי לב"כ יועמ"ש, פרקליטות מחוז דרום, להגיש תגובתו לבקשה וכן  להגיש לעיון ביהמ"ש תמצית רישום לברור השתייכותה הדתית של המנוחה. בתגובה מטעם המבקשות בעני</w:t>
      </w:r>
      <w:r w:rsidR="00920E8E">
        <w:rPr>
          <w:rFonts w:ascii="David" w:hAnsi="David" w:cs="David" w:hint="cs"/>
          <w:rtl/>
        </w:rPr>
        <w:t>י</w:t>
      </w:r>
      <w:r w:rsidRPr="00920E8E">
        <w:rPr>
          <w:rFonts w:ascii="David" w:hAnsi="David" w:cs="David"/>
          <w:rtl/>
        </w:rPr>
        <w:t>ן זה,  נטען כי דבר הצו נודע להן רק לאחר שפנו לבית המשפט</w:t>
      </w:r>
      <w:r w:rsidR="00DD5778">
        <w:rPr>
          <w:rFonts w:ascii="David" w:hAnsi="David" w:cs="David" w:hint="cs"/>
          <w:rtl/>
        </w:rPr>
        <w:t>,</w:t>
      </w:r>
      <w:r w:rsidRPr="00920E8E">
        <w:rPr>
          <w:rFonts w:ascii="David" w:hAnsi="David" w:cs="David"/>
          <w:rtl/>
        </w:rPr>
        <w:t xml:space="preserve"> </w:t>
      </w:r>
      <w:r w:rsidR="00DD5778">
        <w:rPr>
          <w:rFonts w:ascii="David" w:hAnsi="David" w:cs="David" w:hint="cs"/>
          <w:rtl/>
        </w:rPr>
        <w:t>לדידן</w:t>
      </w:r>
      <w:r w:rsidRPr="00920E8E">
        <w:rPr>
          <w:rFonts w:ascii="David" w:hAnsi="David" w:cs="David"/>
          <w:rtl/>
        </w:rPr>
        <w:t xml:space="preserve"> בית הדין השרעי נעדר סמכות לדון בענייני קבורה לא כל שכן ביחס לאישה יהוד</w:t>
      </w:r>
      <w:r w:rsidR="005C2948">
        <w:rPr>
          <w:rFonts w:ascii="David" w:hAnsi="David" w:cs="David" w:hint="cs"/>
          <w:rtl/>
        </w:rPr>
        <w:t>י</w:t>
      </w:r>
      <w:r w:rsidR="00DD5778">
        <w:rPr>
          <w:rFonts w:ascii="David" w:hAnsi="David" w:cs="David"/>
          <w:rtl/>
        </w:rPr>
        <w:t>יה</w:t>
      </w:r>
      <w:r w:rsidR="00DD5778">
        <w:rPr>
          <w:rFonts w:ascii="David" w:hAnsi="David" w:cs="David" w:hint="cs"/>
          <w:rtl/>
        </w:rPr>
        <w:t>.</w:t>
      </w:r>
      <w:r w:rsidRPr="00920E8E">
        <w:rPr>
          <w:rFonts w:ascii="David" w:hAnsi="David" w:cs="David"/>
          <w:rtl/>
        </w:rPr>
        <w:t xml:space="preserve"> המבקשות שבו וחזרו על טענתן לפיה המנוחה לא התאסלמה מעולם (עניין שאושר בתמצית הרישום) הכחישו האמור בבקשה באשר לטיב הקשר שהתקיים עם המנוחה, שבו ועתרו לתן את הסעד המבוקש בהתבסס על רצונה של המנוחה.</w:t>
      </w:r>
    </w:p>
    <w:p w:rsidR="007C7E38" w:rsidRPr="00920E8E" w:rsidRDefault="007C7E38" w:rsidP="007C7E38">
      <w:pPr>
        <w:spacing w:line="360" w:lineRule="auto"/>
        <w:ind w:left="509"/>
        <w:contextualSpacing/>
        <w:jc w:val="both"/>
        <w:rPr>
          <w:rFonts w:ascii="David" w:hAnsi="David"/>
          <w:rtl/>
        </w:rPr>
      </w:pPr>
    </w:p>
    <w:p w:rsidR="007C7E38" w:rsidRPr="00920E8E" w:rsidRDefault="007C7E38" w:rsidP="007C7E38">
      <w:pPr>
        <w:numPr>
          <w:ilvl w:val="0"/>
          <w:numId w:val="1"/>
        </w:numPr>
        <w:spacing w:after="160" w:line="360" w:lineRule="auto"/>
        <w:ind w:left="509" w:hanging="567"/>
        <w:contextualSpacing/>
        <w:jc w:val="both"/>
        <w:rPr>
          <w:rFonts w:cs="Times New Roman"/>
        </w:rPr>
      </w:pPr>
      <w:r w:rsidRPr="00920E8E">
        <w:rPr>
          <w:rFonts w:ascii="David" w:hAnsi="David"/>
          <w:rtl/>
        </w:rPr>
        <w:t xml:space="preserve">נוכח מהות ההליך מצאתי לנכון לקבוע דיון דחוף לפני בשעות הערב באותו היום בנוכחות המבקשות ובא כוחן , המשיבות וב"כ יועמ"ש. </w:t>
      </w:r>
    </w:p>
    <w:p w:rsidR="007C7E38" w:rsidRPr="00920E8E" w:rsidRDefault="007C7E38" w:rsidP="007C7E38">
      <w:pPr>
        <w:spacing w:line="360" w:lineRule="auto"/>
        <w:ind w:left="509"/>
        <w:contextualSpacing/>
        <w:jc w:val="both"/>
        <w:rPr>
          <w:rFonts w:ascii="David" w:hAnsi="David"/>
        </w:rPr>
      </w:pPr>
    </w:p>
    <w:p w:rsidR="007C7E38" w:rsidRPr="00920E8E" w:rsidRDefault="007C7E38" w:rsidP="00DD5778">
      <w:pPr>
        <w:pStyle w:val="ad"/>
        <w:numPr>
          <w:ilvl w:val="0"/>
          <w:numId w:val="1"/>
        </w:numPr>
        <w:spacing w:line="360" w:lineRule="auto"/>
        <w:ind w:left="509" w:hanging="567"/>
        <w:jc w:val="both"/>
        <w:rPr>
          <w:rFonts w:ascii="David" w:hAnsi="David" w:cs="David"/>
          <w:rtl/>
        </w:rPr>
      </w:pPr>
      <w:r w:rsidRPr="00920E8E">
        <w:rPr>
          <w:rFonts w:ascii="David" w:hAnsi="David" w:cs="David"/>
          <w:rtl/>
        </w:rPr>
        <w:t xml:space="preserve">בדיון, חזרו המבקשות על עמדתן </w:t>
      </w:r>
      <w:r w:rsidR="00DD5778">
        <w:rPr>
          <w:rFonts w:ascii="David" w:hAnsi="David" w:cs="David" w:hint="cs"/>
          <w:rtl/>
        </w:rPr>
        <w:t xml:space="preserve">לפיה נוכח </w:t>
      </w:r>
      <w:r w:rsidRPr="00920E8E">
        <w:rPr>
          <w:rFonts w:ascii="David" w:hAnsi="David" w:cs="David"/>
          <w:rtl/>
        </w:rPr>
        <w:t xml:space="preserve">השתייכותה הדתית של המנוחה אין בסמכותו של בית הדין השרעי לדון בסוגיה, עסקינן בדיון הכרוך אחר צוואת המנוחה ומכאן שהעניין מצוי </w:t>
      </w:r>
      <w:r w:rsidRPr="00920E8E">
        <w:rPr>
          <w:rFonts w:ascii="David" w:hAnsi="David" w:cs="David"/>
          <w:rtl/>
        </w:rPr>
        <w:lastRenderedPageBreak/>
        <w:t>אך בסמכותו של בית משפט זה, כן הבהירו כי מעמד עריכת המסמך הנזכר משנת 2016 (אותו מכנות "צוואה") תועד בו</w:t>
      </w:r>
      <w:r w:rsidR="00920E8E">
        <w:rPr>
          <w:rFonts w:ascii="David" w:hAnsi="David" w:cs="David" w:hint="cs"/>
          <w:rtl/>
        </w:rPr>
        <w:t>ו</w:t>
      </w:r>
      <w:r w:rsidRPr="00920E8E">
        <w:rPr>
          <w:rFonts w:ascii="David" w:hAnsi="David" w:cs="David"/>
          <w:rtl/>
        </w:rPr>
        <w:t xml:space="preserve">ידאו שניתן להציג לעיון בית המשפט. </w:t>
      </w:r>
    </w:p>
    <w:p w:rsidR="00920E8E" w:rsidRDefault="007C7E38" w:rsidP="00920E8E">
      <w:pPr>
        <w:pStyle w:val="ad"/>
        <w:spacing w:line="360" w:lineRule="auto"/>
        <w:ind w:left="509"/>
        <w:jc w:val="both"/>
        <w:rPr>
          <w:rFonts w:ascii="David" w:hAnsi="David" w:cs="David"/>
          <w:rtl/>
        </w:rPr>
      </w:pPr>
      <w:r w:rsidRPr="00920E8E">
        <w:rPr>
          <w:rFonts w:ascii="David" w:hAnsi="David" w:cs="David"/>
          <w:rtl/>
        </w:rPr>
        <w:t>המשיבות מצדן שבו וטענו כי למרות הרישום הפורמלי של המנוחה כיהודייה, זו ה</w:t>
      </w:r>
      <w:r w:rsidR="005C4E06">
        <w:rPr>
          <w:rFonts w:ascii="David" w:hAnsi="David" w:cs="David"/>
          <w:rtl/>
        </w:rPr>
        <w:t>תנהלה כמוסלמית וזה עיקרו של דבר</w:t>
      </w:r>
      <w:r w:rsidRPr="00920E8E">
        <w:rPr>
          <w:rFonts w:ascii="David" w:hAnsi="David" w:cs="David"/>
          <w:rtl/>
        </w:rPr>
        <w:t>. המשיבות נמנעו מלמסור גרסה ברורה ביחס לכינונו של אותו</w:t>
      </w:r>
      <w:r w:rsidR="00920E8E">
        <w:rPr>
          <w:rFonts w:ascii="David" w:hAnsi="David" w:cs="David"/>
          <w:rtl/>
        </w:rPr>
        <w:t xml:space="preserve"> מסמך הנטען להיות צוואת המנוחה.</w:t>
      </w:r>
    </w:p>
    <w:p w:rsidR="007C7E38" w:rsidRPr="00920E8E" w:rsidRDefault="007C7E38" w:rsidP="00DD5778">
      <w:pPr>
        <w:pStyle w:val="ad"/>
        <w:spacing w:line="360" w:lineRule="auto"/>
        <w:ind w:left="509"/>
        <w:jc w:val="both"/>
        <w:rPr>
          <w:rFonts w:ascii="David" w:hAnsi="David" w:cs="David"/>
        </w:rPr>
      </w:pPr>
      <w:r w:rsidRPr="00920E8E">
        <w:rPr>
          <w:rFonts w:ascii="David" w:hAnsi="David" w:cs="David"/>
          <w:rtl/>
        </w:rPr>
        <w:t>ב"כ היועמ"ש ביקשה בדיון לקבל ארכה להידרש בצורה מ</w:t>
      </w:r>
      <w:r w:rsidR="00920E8E" w:rsidRPr="00920E8E">
        <w:rPr>
          <w:rFonts w:ascii="David" w:hAnsi="David" w:cs="David"/>
          <w:rtl/>
        </w:rPr>
        <w:t xml:space="preserve">פורטת יותר הן לטענות הסמכות והן </w:t>
      </w:r>
      <w:r w:rsidRPr="00920E8E">
        <w:rPr>
          <w:rFonts w:ascii="David" w:hAnsi="David" w:cs="David"/>
          <w:rtl/>
        </w:rPr>
        <w:t xml:space="preserve">לשאלת המרת הדת </w:t>
      </w:r>
      <w:r w:rsidR="00DD5778">
        <w:rPr>
          <w:rFonts w:ascii="David" w:hAnsi="David" w:cs="David" w:hint="cs"/>
          <w:rtl/>
        </w:rPr>
        <w:t xml:space="preserve">של </w:t>
      </w:r>
      <w:r w:rsidRPr="00920E8E">
        <w:rPr>
          <w:rFonts w:ascii="David" w:hAnsi="David" w:cs="David"/>
          <w:rtl/>
        </w:rPr>
        <w:t>המנוחה וסוגיות נוספות.</w:t>
      </w:r>
    </w:p>
    <w:p w:rsidR="007C7E38" w:rsidRPr="00920E8E" w:rsidRDefault="007C7E38" w:rsidP="007C7E38">
      <w:pPr>
        <w:spacing w:line="360" w:lineRule="auto"/>
        <w:ind w:left="509"/>
        <w:contextualSpacing/>
        <w:jc w:val="both"/>
        <w:rPr>
          <w:rFonts w:ascii="David" w:hAnsi="David"/>
          <w:rtl/>
        </w:rPr>
      </w:pPr>
    </w:p>
    <w:p w:rsidR="007C7E38" w:rsidRPr="00920E8E" w:rsidRDefault="007C7E38" w:rsidP="007C7E38">
      <w:pPr>
        <w:pStyle w:val="ad"/>
        <w:numPr>
          <w:ilvl w:val="0"/>
          <w:numId w:val="1"/>
        </w:numPr>
        <w:spacing w:line="360" w:lineRule="auto"/>
        <w:ind w:left="509" w:hanging="567"/>
        <w:jc w:val="both"/>
        <w:rPr>
          <w:rFonts w:ascii="David" w:hAnsi="David" w:cs="David"/>
        </w:rPr>
      </w:pPr>
      <w:r w:rsidRPr="00920E8E">
        <w:rPr>
          <w:rFonts w:ascii="David" w:hAnsi="David" w:cs="David"/>
          <w:rtl/>
        </w:rPr>
        <w:t>נעשה ניסיון להביא הצדדים להידברות והסכמה אך משלא צלח הדבר ומשלא היה סיפק בידי ב"כ יועמ"ש להגיש תגובה מפורטת קודם למועד הדיון והואיל והוצפו שאלות להן לא</w:t>
      </w:r>
      <w:r w:rsidR="00920E8E">
        <w:rPr>
          <w:rFonts w:ascii="David" w:hAnsi="David" w:cs="David"/>
          <w:rtl/>
        </w:rPr>
        <w:t xml:space="preserve"> ניתן מענה</w:t>
      </w:r>
      <w:r w:rsidRPr="00920E8E">
        <w:rPr>
          <w:rFonts w:ascii="David" w:hAnsi="David" w:cs="David"/>
          <w:rtl/>
        </w:rPr>
        <w:t>, בין היתר ביחס לסוגיית הסמכות העניינית</w:t>
      </w:r>
      <w:r w:rsidR="00744E87">
        <w:rPr>
          <w:rFonts w:ascii="David" w:hAnsi="David" w:cs="David" w:hint="cs"/>
          <w:rtl/>
        </w:rPr>
        <w:t>,</w:t>
      </w:r>
      <w:r w:rsidRPr="00920E8E">
        <w:rPr>
          <w:rFonts w:ascii="David" w:hAnsi="David" w:cs="David"/>
          <w:rtl/>
        </w:rPr>
        <w:t xml:space="preserve"> התרתי לצדדים להגיש תגובה מנומקת בשאלות כבדות המשקל שעל הפרק בתוך 24 שעות. ניתן לב"כ יועמ"ש בהסכמת המבקשות והמשיבות צו לגילוי כל מסמך רלוונטי בעניינה של המנוחה ובכלל זאת מבית הדין השרעי.</w:t>
      </w:r>
    </w:p>
    <w:p w:rsidR="007C7E38" w:rsidRPr="00920E8E" w:rsidRDefault="007C7E38" w:rsidP="007C7E38">
      <w:pPr>
        <w:spacing w:line="360" w:lineRule="auto"/>
        <w:ind w:left="509" w:hanging="425"/>
        <w:contextualSpacing/>
        <w:jc w:val="both"/>
        <w:rPr>
          <w:rFonts w:ascii="David" w:hAnsi="David"/>
          <w:rtl/>
        </w:rPr>
      </w:pPr>
    </w:p>
    <w:p w:rsidR="007C7E38" w:rsidRPr="00920E8E" w:rsidRDefault="007C7E38" w:rsidP="007C7E38">
      <w:pPr>
        <w:pStyle w:val="ad"/>
        <w:numPr>
          <w:ilvl w:val="0"/>
          <w:numId w:val="1"/>
        </w:numPr>
        <w:spacing w:line="360" w:lineRule="auto"/>
        <w:ind w:left="509" w:hanging="567"/>
        <w:jc w:val="both"/>
      </w:pPr>
      <w:r w:rsidRPr="00920E8E">
        <w:rPr>
          <w:rFonts w:ascii="David" w:hAnsi="David" w:cs="David"/>
          <w:rtl/>
        </w:rPr>
        <w:t>בהחלטה נוספת מיום 27.5.2024 הוריתי למבקשות להגיש העתק מהסרטון שנערך לטענתן  במעמד עריכת המסמך משנת 2016 וכן ועל יסוד בקשת המשיבות קבעתי דיון נוסף במעמד הצדדים לבוקר יום 28.5.2024.</w:t>
      </w:r>
    </w:p>
    <w:p w:rsidR="007C7E38" w:rsidRPr="00920E8E" w:rsidRDefault="007C7E38" w:rsidP="007C7E38">
      <w:pPr>
        <w:pStyle w:val="ad"/>
        <w:rPr>
          <w:rFonts w:ascii="David" w:hAnsi="David" w:cs="David"/>
          <w:rtl/>
        </w:rPr>
      </w:pPr>
    </w:p>
    <w:p w:rsidR="007C7E38" w:rsidRPr="00920E8E" w:rsidRDefault="007C7E38" w:rsidP="0015774E">
      <w:pPr>
        <w:pStyle w:val="ad"/>
        <w:numPr>
          <w:ilvl w:val="0"/>
          <w:numId w:val="1"/>
        </w:numPr>
        <w:spacing w:line="360" w:lineRule="auto"/>
        <w:ind w:left="509" w:hanging="567"/>
        <w:jc w:val="both"/>
        <w:rPr>
          <w:rFonts w:ascii="Arial" w:hAnsi="Arial" w:cs="Arial"/>
          <w:u w:val="single"/>
          <w:rtl/>
        </w:rPr>
      </w:pPr>
      <w:r w:rsidRPr="00920E8E">
        <w:rPr>
          <w:rFonts w:ascii="David" w:hAnsi="David" w:cs="David"/>
          <w:rtl/>
        </w:rPr>
        <w:t xml:space="preserve">תגובת ב"כ יועמ"ש הוגשה בערב יום 27.5.24 (שעה 21:00) לא הוגשו תגובות נוספות מטעם המבקשות או המשיבות. על פי תגובת ב"כ יועמ"ש בתמצית עולה כי מפנייה לבית הדין השרעי כמו גם לממונה על המחוז לפי פקודת העדה הדתית (המרה), עו"ד יוסי הרשלר לא אושרה מעולם המרת דתה של המנוחה אף שיכול והמנוחה פתחה תיק המרת דת בבית הדין השרעי </w:t>
      </w:r>
      <w:r w:rsidR="0015774E">
        <w:rPr>
          <w:rFonts w:ascii="David" w:hAnsi="David" w:cs="David" w:hint="cs"/>
          <w:rtl/>
        </w:rPr>
        <w:t>ב***</w:t>
      </w:r>
      <w:r w:rsidRPr="00920E8E">
        <w:rPr>
          <w:rFonts w:ascii="David" w:hAnsi="David" w:cs="David"/>
          <w:rtl/>
        </w:rPr>
        <w:t xml:space="preserve"> . עוד נטען כי בית הדין השרעי נעדר סמכות עניינית לדון בשאלת מקום קבורתה של המנוחה, כי הסמכות בעניין זה נתונה לבית המשפט לענייני משפחה זאת מאחר שעסקינן בסכסוך בין אחיות וכי שאלת מקום קבורתה של המנוחה, נוכח המחלוקת שבין הבנות, צריך שתוכרע על פי רצון המנוחה ובהתאם לראיות המונחות לפני בית המשפט. </w:t>
      </w:r>
    </w:p>
    <w:p w:rsidR="007C7E38" w:rsidRPr="00920E8E" w:rsidRDefault="007C7E38" w:rsidP="007C7E38">
      <w:pPr>
        <w:pStyle w:val="ad"/>
        <w:spacing w:line="360" w:lineRule="auto"/>
        <w:ind w:left="509"/>
        <w:jc w:val="both"/>
        <w:rPr>
          <w:rFonts w:ascii="Arial" w:hAnsi="Arial" w:cs="Arial"/>
          <w:u w:val="single"/>
          <w:rtl/>
        </w:rPr>
      </w:pPr>
    </w:p>
    <w:p w:rsidR="007C7E38" w:rsidRPr="00920E8E" w:rsidRDefault="007C7E38" w:rsidP="008A042F">
      <w:pPr>
        <w:pStyle w:val="ad"/>
        <w:numPr>
          <w:ilvl w:val="0"/>
          <w:numId w:val="1"/>
        </w:numPr>
        <w:spacing w:line="360" w:lineRule="auto"/>
        <w:ind w:left="509" w:hanging="425"/>
        <w:jc w:val="both"/>
        <w:rPr>
          <w:rFonts w:ascii="David" w:hAnsi="David" w:cs="David"/>
        </w:rPr>
      </w:pPr>
      <w:r w:rsidRPr="00920E8E">
        <w:rPr>
          <w:rFonts w:ascii="David" w:hAnsi="David" w:cs="David"/>
          <w:rtl/>
        </w:rPr>
        <w:t xml:space="preserve">במסגרת הדיון היום שנערך בנוכחות המבקשות ובא כוחן, המשיבה </w:t>
      </w:r>
      <w:r w:rsidR="008A042F">
        <w:rPr>
          <w:rFonts w:ascii="David" w:hAnsi="David" w:cs="David" w:hint="cs"/>
          <w:rtl/>
        </w:rPr>
        <w:t>2</w:t>
      </w:r>
      <w:r w:rsidRPr="00920E8E">
        <w:rPr>
          <w:rFonts w:ascii="David" w:hAnsi="David" w:cs="David"/>
          <w:rtl/>
        </w:rPr>
        <w:t xml:space="preserve"> וב"כ יועמ"ש צפיתי בסרטון מעמד עריכת המסמך משנת 2016 כמו גם בסרטון נוסף שצולם בנוכחות המבקשות עת הייתה המנוחה מא</w:t>
      </w:r>
      <w:r w:rsidR="00832A86">
        <w:rPr>
          <w:rFonts w:ascii="David" w:hAnsi="David" w:cs="David" w:hint="cs"/>
          <w:rtl/>
        </w:rPr>
        <w:t>ו</w:t>
      </w:r>
      <w:r w:rsidR="00832A86">
        <w:rPr>
          <w:rFonts w:ascii="David" w:hAnsi="David" w:cs="David"/>
          <w:rtl/>
        </w:rPr>
        <w:t>ש</w:t>
      </w:r>
      <w:r w:rsidRPr="00920E8E">
        <w:rPr>
          <w:rFonts w:ascii="David" w:hAnsi="David" w:cs="David"/>
          <w:rtl/>
        </w:rPr>
        <w:t>פזת</w:t>
      </w:r>
      <w:r w:rsidR="00832A86">
        <w:rPr>
          <w:rFonts w:ascii="David" w:hAnsi="David" w:cs="David" w:hint="cs"/>
          <w:rtl/>
        </w:rPr>
        <w:t>,</w:t>
      </w:r>
      <w:r w:rsidRPr="00920E8E">
        <w:rPr>
          <w:rFonts w:ascii="David" w:hAnsi="David" w:cs="David"/>
          <w:rtl/>
        </w:rPr>
        <w:t xml:space="preserve"> כן הוצגה לעיוני תמונה בה נצפית המנוחה כשהיא משתתפת בהדלקת נרות חנוכה יחד עם מי מבנותיה ונכדיה. התרשמתי במהלך הדיון מהרגישות הרבה שהפגינו האחיות האחת כלפי רעותה</w:t>
      </w:r>
      <w:r w:rsidR="00744E87">
        <w:rPr>
          <w:rFonts w:ascii="David" w:hAnsi="David" w:cs="David" w:hint="cs"/>
          <w:rtl/>
        </w:rPr>
        <w:t>,</w:t>
      </w:r>
      <w:r w:rsidRPr="00920E8E">
        <w:rPr>
          <w:rFonts w:ascii="David" w:hAnsi="David" w:cs="David"/>
          <w:rtl/>
        </w:rPr>
        <w:t xml:space="preserve"> מנ</w:t>
      </w:r>
      <w:r w:rsidR="00832A86">
        <w:rPr>
          <w:rFonts w:ascii="David" w:hAnsi="David" w:cs="David" w:hint="cs"/>
          <w:rtl/>
        </w:rPr>
        <w:t>י</w:t>
      </w:r>
      <w:r w:rsidRPr="00920E8E">
        <w:rPr>
          <w:rFonts w:ascii="David" w:hAnsi="David" w:cs="David"/>
          <w:rtl/>
        </w:rPr>
        <w:t xml:space="preserve">סיונן הכן לייצר פתרון מוסכם אשר בפועל ואף ערבותן זו לזו אינו בנמצא ומהצורך להביא עניין כואב זה לכדי הכרעה. </w:t>
      </w:r>
    </w:p>
    <w:p w:rsidR="007C7E38" w:rsidRPr="00920E8E" w:rsidRDefault="007C7E38" w:rsidP="007C7E38">
      <w:pPr>
        <w:pStyle w:val="ad"/>
        <w:spacing w:line="360" w:lineRule="auto"/>
        <w:ind w:left="509"/>
        <w:jc w:val="both"/>
        <w:rPr>
          <w:rFonts w:ascii="David" w:hAnsi="David" w:cs="David"/>
          <w:rtl/>
        </w:rPr>
      </w:pPr>
    </w:p>
    <w:p w:rsidR="007C7E38" w:rsidRDefault="007C7E38" w:rsidP="007C7E38">
      <w:pPr>
        <w:spacing w:line="360" w:lineRule="auto"/>
        <w:jc w:val="both"/>
        <w:rPr>
          <w:rFonts w:ascii="Arial" w:hAnsi="Arial" w:cs="Arial"/>
          <w:u w:val="single"/>
          <w:rtl/>
        </w:rPr>
      </w:pPr>
      <w:r w:rsidRPr="00920E8E">
        <w:rPr>
          <w:rFonts w:ascii="David" w:hAnsi="David"/>
          <w:u w:val="single"/>
          <w:rtl/>
        </w:rPr>
        <w:lastRenderedPageBreak/>
        <w:t xml:space="preserve">דיון והכרעה </w:t>
      </w:r>
    </w:p>
    <w:p w:rsidR="00832A86" w:rsidRPr="00920E8E" w:rsidRDefault="00832A86" w:rsidP="007C7E38">
      <w:pPr>
        <w:spacing w:line="360" w:lineRule="auto"/>
        <w:jc w:val="both"/>
        <w:rPr>
          <w:rFonts w:ascii="Arial" w:hAnsi="Arial" w:cs="Arial"/>
          <w:u w:val="single"/>
        </w:rPr>
      </w:pPr>
    </w:p>
    <w:p w:rsidR="00832A86" w:rsidRDefault="007C7E38" w:rsidP="00832A86">
      <w:pPr>
        <w:pStyle w:val="ad"/>
        <w:numPr>
          <w:ilvl w:val="0"/>
          <w:numId w:val="1"/>
        </w:numPr>
        <w:spacing w:line="360" w:lineRule="auto"/>
        <w:ind w:left="567" w:hanging="567"/>
        <w:jc w:val="both"/>
        <w:rPr>
          <w:rFonts w:ascii="David" w:hAnsi="David" w:cs="David"/>
        </w:rPr>
      </w:pPr>
      <w:r w:rsidRPr="00920E8E">
        <w:rPr>
          <w:rFonts w:ascii="David" w:hAnsi="David" w:cs="David"/>
          <w:rtl/>
        </w:rPr>
        <w:t>לא מעשה שבשגרה הוא הסכסוך שניצב לפניי. ההכרעה במחלוקת שבין האחיות אינה קלה ובמשנה תוקף תחת הדחיפות הנ</w:t>
      </w:r>
      <w:r w:rsidR="00832A86">
        <w:rPr>
          <w:rFonts w:ascii="David" w:hAnsi="David" w:cs="David"/>
          <w:rtl/>
        </w:rPr>
        <w:t>גזרת מהעיקרון שאין להלין את המת</w:t>
      </w:r>
      <w:r w:rsidR="00832A86">
        <w:rPr>
          <w:rFonts w:ascii="David" w:hAnsi="David" w:cs="David" w:hint="cs"/>
          <w:rtl/>
        </w:rPr>
        <w:t xml:space="preserve">. </w:t>
      </w:r>
    </w:p>
    <w:p w:rsidR="00832A86" w:rsidRDefault="00832A86" w:rsidP="00832A86">
      <w:pPr>
        <w:pStyle w:val="ad"/>
        <w:spacing w:line="360" w:lineRule="auto"/>
        <w:ind w:left="567"/>
        <w:jc w:val="both"/>
        <w:rPr>
          <w:rFonts w:ascii="David" w:hAnsi="David" w:cs="David"/>
        </w:rPr>
      </w:pPr>
    </w:p>
    <w:p w:rsidR="007C7E38" w:rsidRPr="00832A86" w:rsidRDefault="007C7E38" w:rsidP="00832A86">
      <w:pPr>
        <w:pStyle w:val="ad"/>
        <w:numPr>
          <w:ilvl w:val="0"/>
          <w:numId w:val="1"/>
        </w:numPr>
        <w:spacing w:line="360" w:lineRule="auto"/>
        <w:ind w:left="567" w:hanging="567"/>
        <w:jc w:val="both"/>
        <w:rPr>
          <w:rFonts w:ascii="David" w:hAnsi="David" w:cs="David"/>
          <w:rtl/>
        </w:rPr>
      </w:pPr>
      <w:r w:rsidRPr="00832A86">
        <w:rPr>
          <w:rFonts w:ascii="David" w:hAnsi="David" w:cs="David"/>
          <w:rtl/>
        </w:rPr>
        <w:t>בראשית ההכרעה אציין כי תמונת הסכסוך ככל הנראה משקפת את התמונה המפוצלת בחייה של המנוחה, מצידה האחד של התמונה בנותיה שנולדו כיהודיות , חיות אורח חיים יהודי דתי ומהצד הא</w:t>
      </w:r>
      <w:r w:rsidR="00FC7378">
        <w:rPr>
          <w:rFonts w:ascii="David" w:hAnsi="David" w:cs="David"/>
          <w:rtl/>
        </w:rPr>
        <w:t>חר בנותיה שנולדו לאב מוסלמי וא</w:t>
      </w:r>
      <w:r w:rsidR="00FC7378">
        <w:rPr>
          <w:rFonts w:ascii="David" w:hAnsi="David" w:cs="David" w:hint="cs"/>
          <w:rtl/>
        </w:rPr>
        <w:t>ם</w:t>
      </w:r>
      <w:r w:rsidRPr="00832A86">
        <w:rPr>
          <w:rFonts w:ascii="David" w:hAnsi="David" w:cs="David"/>
          <w:rtl/>
        </w:rPr>
        <w:t xml:space="preserve"> יהוד</w:t>
      </w:r>
      <w:r w:rsidR="00FC7378">
        <w:rPr>
          <w:rFonts w:ascii="David" w:hAnsi="David" w:cs="David" w:hint="cs"/>
          <w:rtl/>
        </w:rPr>
        <w:t>י</w:t>
      </w:r>
      <w:r w:rsidRPr="00832A86">
        <w:rPr>
          <w:rFonts w:ascii="David" w:hAnsi="David" w:cs="David"/>
          <w:rtl/>
        </w:rPr>
        <w:t>יה, גדלו וחונכו באורח חיים מוסלמי דתי, הגם שפורמלית נחשבות ל"כפולות דת".</w:t>
      </w:r>
    </w:p>
    <w:p w:rsidR="007C7E38" w:rsidRPr="00920E8E" w:rsidRDefault="007C7E38" w:rsidP="007C7E38">
      <w:pPr>
        <w:pStyle w:val="ad"/>
        <w:spacing w:line="360" w:lineRule="auto"/>
        <w:ind w:left="567"/>
        <w:jc w:val="both"/>
      </w:pPr>
    </w:p>
    <w:p w:rsidR="007C7E38" w:rsidRPr="00920E8E" w:rsidRDefault="007C7E38" w:rsidP="00C565AB">
      <w:pPr>
        <w:pStyle w:val="ad"/>
        <w:numPr>
          <w:ilvl w:val="0"/>
          <w:numId w:val="1"/>
        </w:numPr>
        <w:spacing w:line="360" w:lineRule="auto"/>
        <w:ind w:left="567" w:hanging="567"/>
        <w:jc w:val="both"/>
      </w:pPr>
      <w:r w:rsidRPr="00920E8E">
        <w:rPr>
          <w:rFonts w:ascii="David" w:hAnsi="David" w:cs="David"/>
          <w:rtl/>
        </w:rPr>
        <w:t>המחלוקת בין האחיות אמנם הביאה אותן לנהל הלי</w:t>
      </w:r>
      <w:r w:rsidR="00832A86">
        <w:rPr>
          <w:rFonts w:ascii="David" w:hAnsi="David" w:cs="David"/>
          <w:rtl/>
        </w:rPr>
        <w:t>ך בביהמ"ש, אך התרשמתי כי משני צ</w:t>
      </w:r>
      <w:r w:rsidRPr="00920E8E">
        <w:rPr>
          <w:rFonts w:ascii="David" w:hAnsi="David" w:cs="David"/>
          <w:rtl/>
        </w:rPr>
        <w:t>די המתרס זכתה המנוחה לבנות שעושות כל מאמץ מצדן למלא , כתפיסתן, את רצונה ומשאלות ליבה בענ</w:t>
      </w:r>
      <w:r w:rsidR="00832A86">
        <w:rPr>
          <w:rFonts w:ascii="David" w:hAnsi="David" w:cs="David" w:hint="cs"/>
          <w:rtl/>
        </w:rPr>
        <w:t>י</w:t>
      </w:r>
      <w:r w:rsidRPr="00920E8E">
        <w:rPr>
          <w:rFonts w:ascii="David" w:hAnsi="David" w:cs="David"/>
          <w:rtl/>
        </w:rPr>
        <w:t>ין שאלת מקום ואופן קבורתה.</w:t>
      </w:r>
    </w:p>
    <w:p w:rsidR="00832A86" w:rsidRPr="00832A86" w:rsidRDefault="00832A86" w:rsidP="00832A86">
      <w:pPr>
        <w:pStyle w:val="ad"/>
        <w:spacing w:line="360" w:lineRule="auto"/>
        <w:ind w:left="567"/>
        <w:jc w:val="both"/>
      </w:pPr>
    </w:p>
    <w:p w:rsidR="00C565AB" w:rsidRDefault="007C7E38" w:rsidP="00C565AB">
      <w:pPr>
        <w:pStyle w:val="ad"/>
        <w:numPr>
          <w:ilvl w:val="0"/>
          <w:numId w:val="1"/>
        </w:numPr>
        <w:spacing w:line="360" w:lineRule="auto"/>
        <w:ind w:left="567" w:hanging="567"/>
        <w:jc w:val="both"/>
        <w:rPr>
          <w:rFonts w:ascii="Arial" w:hAnsi="Arial" w:cs="Arial"/>
          <w:b/>
          <w:bCs/>
        </w:rPr>
      </w:pPr>
      <w:r w:rsidRPr="00920E8E">
        <w:rPr>
          <w:rFonts w:ascii="David" w:hAnsi="David" w:cs="David"/>
          <w:rtl/>
        </w:rPr>
        <w:t>אך</w:t>
      </w:r>
      <w:r w:rsidR="00832A86">
        <w:rPr>
          <w:rFonts w:ascii="David" w:hAnsi="David" w:cs="David"/>
          <w:rtl/>
        </w:rPr>
        <w:t xml:space="preserve"> למרות ההכרח להכריע בשאלה העובד</w:t>
      </w:r>
      <w:r w:rsidRPr="00920E8E">
        <w:rPr>
          <w:rFonts w:ascii="David" w:hAnsi="David" w:cs="David"/>
          <w:rtl/>
        </w:rPr>
        <w:t xml:space="preserve">תית, </w:t>
      </w:r>
      <w:r w:rsidR="00C565AB">
        <w:rPr>
          <w:rFonts w:ascii="David" w:hAnsi="David" w:cs="David" w:hint="cs"/>
          <w:rtl/>
        </w:rPr>
        <w:t xml:space="preserve">יש להידרש </w:t>
      </w:r>
      <w:r w:rsidRPr="00920E8E">
        <w:rPr>
          <w:rFonts w:ascii="David" w:hAnsi="David" w:cs="David"/>
          <w:rtl/>
        </w:rPr>
        <w:t xml:space="preserve">תחילה </w:t>
      </w:r>
      <w:r w:rsidR="00C565AB">
        <w:rPr>
          <w:rFonts w:ascii="David" w:hAnsi="David" w:cs="David" w:hint="cs"/>
          <w:rtl/>
        </w:rPr>
        <w:t xml:space="preserve">לשאלת הסמכות העניינית ונוכח </w:t>
      </w:r>
      <w:r w:rsidRPr="00920E8E">
        <w:rPr>
          <w:rFonts w:ascii="David" w:hAnsi="David" w:cs="David"/>
          <w:rtl/>
        </w:rPr>
        <w:t>החלטה מוקדמת שניתנה בעניינה של המנוחה ע"י ביה"ד השרעי</w:t>
      </w:r>
      <w:r w:rsidR="00C565AB">
        <w:rPr>
          <w:rFonts w:ascii="David" w:hAnsi="David" w:cs="David" w:hint="cs"/>
          <w:rtl/>
        </w:rPr>
        <w:t>.</w:t>
      </w:r>
    </w:p>
    <w:p w:rsidR="00C565AB" w:rsidRPr="00C565AB" w:rsidRDefault="00C565AB" w:rsidP="00C565AB">
      <w:pPr>
        <w:pStyle w:val="ad"/>
        <w:rPr>
          <w:rFonts w:ascii="Arial" w:hAnsi="Arial" w:cs="Arial"/>
          <w:b/>
          <w:bCs/>
        </w:rPr>
      </w:pPr>
    </w:p>
    <w:p w:rsidR="007C7E38" w:rsidRPr="00920E8E" w:rsidRDefault="007C7E38" w:rsidP="007C7E38">
      <w:pPr>
        <w:pStyle w:val="ad"/>
        <w:numPr>
          <w:ilvl w:val="0"/>
          <w:numId w:val="1"/>
        </w:numPr>
        <w:spacing w:line="360" w:lineRule="auto"/>
        <w:ind w:hanging="560"/>
        <w:jc w:val="both"/>
      </w:pPr>
      <w:r w:rsidRPr="00920E8E">
        <w:rPr>
          <w:rFonts w:ascii="David" w:hAnsi="David" w:cs="David"/>
          <w:rtl/>
        </w:rPr>
        <w:t xml:space="preserve">בית הדין השרעי שואב סמכויותיו מסעיף 52 לדבר המלך במועצת על ארץ ישראל  בו נקבע כי:  </w:t>
      </w:r>
    </w:p>
    <w:p w:rsidR="007C7E38" w:rsidRPr="00920E8E" w:rsidRDefault="007C7E38" w:rsidP="007C7E38">
      <w:pPr>
        <w:pStyle w:val="p00"/>
        <w:bidi/>
        <w:spacing w:before="72" w:beforeAutospacing="0" w:after="0" w:afterAutospacing="0"/>
        <w:ind w:left="935" w:right="1134"/>
        <w:jc w:val="both"/>
        <w:rPr>
          <w:rStyle w:val="default"/>
          <w:rFonts w:ascii="David" w:hAnsi="David" w:cs="David"/>
          <w:b/>
          <w:bCs/>
          <w:sz w:val="22"/>
          <w:szCs w:val="22"/>
        </w:rPr>
      </w:pPr>
      <w:r w:rsidRPr="00920E8E">
        <w:rPr>
          <w:rStyle w:val="default"/>
          <w:rFonts w:ascii="David" w:hAnsi="David" w:cs="David"/>
          <w:rtl/>
        </w:rPr>
        <w:t>"</w:t>
      </w:r>
      <w:r w:rsidRPr="00920E8E">
        <w:rPr>
          <w:rStyle w:val="default"/>
          <w:rFonts w:ascii="David" w:hAnsi="David" w:cs="David"/>
          <w:b/>
          <w:bCs/>
          <w:sz w:val="22"/>
          <w:szCs w:val="22"/>
          <w:rtl/>
        </w:rPr>
        <w:t>לבתי הדין המוסלמים הדתיים יהא שיפוט ייחודי בענין המעמד האישי של מוסלמים שהם נתינים ישראליים, או נכרים שהנם כפופים בענינים כאלה, לפי חוק נתינותם, לשיפוטם של בתי הדין המוסלמים הדתיים, בהתאם לחוק הפרוצדורה של בתי הדין המוסלמים הדתיים מיום 25 באוקטובר, 1333, הג'רייה, כפי שתוקן ע"י כל פקודה או תקנות. כמו כן יהא להם, בכפיפות להוראות כל פקודה או הצו מיום 20 בדצמבר, 1921, המכונן מועצה עליונה לענינים המוסלמים הדתיים או כל צווים המתקנים אותו, שיפוט ייחודי בענינים של יצירת ווקף או ההנהלה הפנימית של ווקף שנוצר לטובתם של מוסלמים בפני בית דין מוסלמי דתי.</w:t>
      </w:r>
    </w:p>
    <w:p w:rsidR="007C7E38" w:rsidRPr="00920E8E" w:rsidRDefault="007C7E38" w:rsidP="007C7E38">
      <w:pPr>
        <w:pStyle w:val="p00"/>
        <w:bidi/>
        <w:spacing w:before="72" w:beforeAutospacing="0" w:after="0" w:afterAutospacing="0"/>
        <w:ind w:left="935" w:right="1134"/>
        <w:jc w:val="both"/>
      </w:pPr>
      <w:r w:rsidRPr="00920E8E">
        <w:rPr>
          <w:rStyle w:val="default"/>
          <w:rFonts w:ascii="David" w:hAnsi="David" w:cs="David"/>
          <w:b/>
          <w:bCs/>
          <w:sz w:val="22"/>
          <w:szCs w:val="22"/>
          <w:rtl/>
        </w:rPr>
        <w:t>פסק שניתן ע"י בית הדין של קאדי ניתן לערעור בפני בית הדין המוסלמי הדתי לערעורים, שהחלטתו תהיה סופית"</w:t>
      </w:r>
      <w:r w:rsidRPr="00920E8E">
        <w:rPr>
          <w:rFonts w:ascii="David" w:hAnsi="David" w:cs="David"/>
          <w:b/>
          <w:bCs/>
          <w:sz w:val="22"/>
          <w:szCs w:val="22"/>
          <w:rtl/>
        </w:rPr>
        <w:t>.</w:t>
      </w:r>
    </w:p>
    <w:p w:rsidR="007C7E38" w:rsidRPr="00920E8E" w:rsidRDefault="007C7E38" w:rsidP="005C4E06">
      <w:pPr>
        <w:pStyle w:val="p00"/>
        <w:bidi/>
        <w:spacing w:before="72" w:beforeAutospacing="0" w:after="0" w:afterAutospacing="0"/>
        <w:ind w:right="1134"/>
        <w:jc w:val="both"/>
        <w:rPr>
          <w:sz w:val="20"/>
          <w:szCs w:val="20"/>
        </w:rPr>
      </w:pPr>
    </w:p>
    <w:p w:rsidR="007C7E38" w:rsidRPr="00920E8E" w:rsidRDefault="007C7E38" w:rsidP="00C565AB">
      <w:pPr>
        <w:pStyle w:val="ad"/>
        <w:numPr>
          <w:ilvl w:val="0"/>
          <w:numId w:val="1"/>
        </w:numPr>
        <w:spacing w:line="360" w:lineRule="auto"/>
        <w:ind w:left="567" w:hanging="567"/>
        <w:jc w:val="both"/>
        <w:rPr>
          <w:rFonts w:ascii="David" w:hAnsi="David" w:cs="David"/>
          <w:rtl/>
        </w:rPr>
      </w:pPr>
      <w:r w:rsidRPr="00920E8E">
        <w:rPr>
          <w:rFonts w:ascii="David" w:hAnsi="David" w:cs="David"/>
          <w:rtl/>
        </w:rPr>
        <w:t>בהתאם לאמור, נהיר וברור כי סמכותם של בתי הדין השרעיים הינה בענייני המעמד האישי כאשר מדובר בצדדים המשתייכים לדת המוסלמית והדבר אף עוגן בפסיקה. (ר' בג</w:t>
      </w:r>
      <w:r w:rsidR="005C4E06">
        <w:rPr>
          <w:rFonts w:ascii="David" w:hAnsi="David" w:cs="David" w:hint="cs"/>
          <w:rtl/>
        </w:rPr>
        <w:t>"</w:t>
      </w:r>
      <w:r w:rsidRPr="00920E8E">
        <w:rPr>
          <w:rFonts w:ascii="David" w:hAnsi="David" w:cs="David"/>
          <w:rtl/>
        </w:rPr>
        <w:t xml:space="preserve">ץ 304/86 </w:t>
      </w:r>
      <w:r w:rsidRPr="00920E8E">
        <w:rPr>
          <w:rFonts w:ascii="David" w:hAnsi="David" w:cs="David"/>
          <w:b/>
          <w:bCs/>
          <w:rtl/>
        </w:rPr>
        <w:t>יעל ברק נ' בית הדין השרעי, יפו</w:t>
      </w:r>
      <w:r w:rsidR="00C565AB">
        <w:rPr>
          <w:rFonts w:ascii="David" w:hAnsi="David" w:cs="David"/>
          <w:rtl/>
        </w:rPr>
        <w:t xml:space="preserve"> </w:t>
      </w:r>
      <w:r w:rsidRPr="00920E8E">
        <w:rPr>
          <w:rFonts w:ascii="David" w:hAnsi="David" w:cs="David"/>
          <w:rtl/>
        </w:rPr>
        <w:t xml:space="preserve">). </w:t>
      </w:r>
    </w:p>
    <w:p w:rsidR="007C7E38" w:rsidRPr="00920E8E" w:rsidRDefault="007C7E38" w:rsidP="005C4E06">
      <w:pPr>
        <w:pStyle w:val="ad"/>
        <w:spacing w:line="360" w:lineRule="auto"/>
        <w:ind w:left="567"/>
        <w:jc w:val="both"/>
        <w:rPr>
          <w:rFonts w:ascii="David" w:hAnsi="David" w:cs="David"/>
        </w:rPr>
      </w:pPr>
      <w:r w:rsidRPr="00920E8E">
        <w:rPr>
          <w:rFonts w:ascii="David" w:hAnsi="David" w:cs="David"/>
          <w:rtl/>
        </w:rPr>
        <w:t> </w:t>
      </w:r>
    </w:p>
    <w:p w:rsidR="007C7E38" w:rsidRPr="00920E8E" w:rsidRDefault="007C7E38" w:rsidP="005C4E06">
      <w:pPr>
        <w:pStyle w:val="ad"/>
        <w:numPr>
          <w:ilvl w:val="0"/>
          <w:numId w:val="1"/>
        </w:numPr>
        <w:spacing w:line="360" w:lineRule="auto"/>
        <w:ind w:left="567" w:hanging="567"/>
        <w:jc w:val="both"/>
        <w:rPr>
          <w:rtl/>
        </w:rPr>
      </w:pPr>
      <w:r w:rsidRPr="00920E8E">
        <w:rPr>
          <w:rFonts w:ascii="David" w:hAnsi="David" w:cs="David"/>
          <w:rtl/>
        </w:rPr>
        <w:t>בענייננו המדובר כאמור במנוחה שלא המירה את דתה ונותרה שייכת ומוגדרת כל חייה כבת הדת היהודית</w:t>
      </w:r>
      <w:r w:rsidR="00832A86">
        <w:rPr>
          <w:rFonts w:ascii="David" w:hAnsi="David" w:cs="David"/>
          <w:rtl/>
        </w:rPr>
        <w:t>. על אף האמור נדרש ביה"ד ה</w:t>
      </w:r>
      <w:r w:rsidRPr="00920E8E">
        <w:rPr>
          <w:rFonts w:ascii="David" w:hAnsi="David" w:cs="David"/>
          <w:rtl/>
        </w:rPr>
        <w:t>שרעי לעניינה וקבע קביעות הן בחייה במסגרת בקשת מינוי הבת כאפוטרופוס והן לאחר פטירתה בעני</w:t>
      </w:r>
      <w:r w:rsidR="00832A86">
        <w:rPr>
          <w:rFonts w:ascii="David" w:hAnsi="David" w:cs="David" w:hint="cs"/>
          <w:rtl/>
        </w:rPr>
        <w:t>י</w:t>
      </w:r>
      <w:r w:rsidRPr="00920E8E">
        <w:rPr>
          <w:rFonts w:ascii="David" w:hAnsi="David" w:cs="David"/>
          <w:rtl/>
        </w:rPr>
        <w:t>ן בקשת הבת לקביעת מקום קבורתה.</w:t>
      </w:r>
    </w:p>
    <w:p w:rsidR="007C7E38" w:rsidRPr="00920E8E" w:rsidRDefault="007C7E38" w:rsidP="005C4E06">
      <w:pPr>
        <w:pStyle w:val="ad"/>
        <w:jc w:val="both"/>
        <w:rPr>
          <w:rFonts w:ascii="David" w:hAnsi="David" w:cs="David"/>
          <w:rtl/>
        </w:rPr>
      </w:pPr>
    </w:p>
    <w:p w:rsidR="007C7E38" w:rsidRPr="00920E8E" w:rsidRDefault="007C7E38" w:rsidP="00A1665C">
      <w:pPr>
        <w:pStyle w:val="ad"/>
        <w:numPr>
          <w:ilvl w:val="0"/>
          <w:numId w:val="1"/>
        </w:numPr>
        <w:spacing w:line="360" w:lineRule="auto"/>
        <w:ind w:left="567" w:hanging="567"/>
        <w:jc w:val="both"/>
      </w:pPr>
      <w:r w:rsidRPr="00920E8E">
        <w:rPr>
          <w:rFonts w:ascii="David" w:hAnsi="David" w:cs="David"/>
          <w:rtl/>
        </w:rPr>
        <w:lastRenderedPageBreak/>
        <w:t>מוצאת אני להניח כי סוגיית היות המנוחה יהודי</w:t>
      </w:r>
      <w:r w:rsidR="008E793D">
        <w:rPr>
          <w:rFonts w:ascii="David" w:hAnsi="David" w:cs="David" w:hint="cs"/>
          <w:rtl/>
        </w:rPr>
        <w:t>י</w:t>
      </w:r>
      <w:r w:rsidRPr="00920E8E">
        <w:rPr>
          <w:rFonts w:ascii="David" w:hAnsi="David" w:cs="David"/>
          <w:rtl/>
        </w:rPr>
        <w:t>ה, הרשומה כיהוד</w:t>
      </w:r>
      <w:r w:rsidR="008E793D">
        <w:rPr>
          <w:rFonts w:ascii="David" w:hAnsi="David" w:cs="David" w:hint="cs"/>
          <w:rtl/>
        </w:rPr>
        <w:t>י</w:t>
      </w:r>
      <w:r w:rsidRPr="00920E8E">
        <w:rPr>
          <w:rFonts w:ascii="David" w:hAnsi="David" w:cs="David"/>
          <w:rtl/>
        </w:rPr>
        <w:t>יה יכול ולא הובהרה</w:t>
      </w:r>
      <w:r w:rsidR="00C2753B">
        <w:rPr>
          <w:rFonts w:ascii="David" w:hAnsi="David" w:cs="David"/>
          <w:rtl/>
        </w:rPr>
        <w:t xml:space="preserve"> כנדרש </w:t>
      </w:r>
      <w:r w:rsidR="00C2753B">
        <w:rPr>
          <w:rFonts w:ascii="David" w:hAnsi="David" w:cs="David" w:hint="cs"/>
          <w:rtl/>
        </w:rPr>
        <w:t>ב</w:t>
      </w:r>
      <w:r w:rsidRPr="00920E8E">
        <w:rPr>
          <w:rFonts w:ascii="David" w:hAnsi="David" w:cs="David"/>
          <w:rtl/>
        </w:rPr>
        <w:t>ביה"ד השרעי</w:t>
      </w:r>
      <w:r w:rsidR="001E64CD">
        <w:rPr>
          <w:rFonts w:ascii="David" w:hAnsi="David" w:cs="David" w:hint="cs"/>
          <w:rtl/>
        </w:rPr>
        <w:t xml:space="preserve">, זאת גם במסגרת בקשת המשיבה </w:t>
      </w:r>
      <w:r w:rsidR="008A042F">
        <w:rPr>
          <w:rFonts w:ascii="David" w:hAnsi="David" w:cs="David" w:hint="cs"/>
          <w:rtl/>
        </w:rPr>
        <w:t>2</w:t>
      </w:r>
      <w:r w:rsidR="001E64CD">
        <w:rPr>
          <w:rFonts w:ascii="David" w:hAnsi="David" w:cs="David" w:hint="cs"/>
          <w:rtl/>
        </w:rPr>
        <w:t xml:space="preserve"> מיום 26.</w:t>
      </w:r>
      <w:r w:rsidR="001E64CD" w:rsidRPr="001E64CD">
        <w:rPr>
          <w:rFonts w:ascii="David" w:hAnsi="David" w:cs="David" w:hint="cs"/>
          <w:rtl/>
        </w:rPr>
        <w:t>5.2024</w:t>
      </w:r>
      <w:r w:rsidRPr="001E64CD">
        <w:rPr>
          <w:rFonts w:ascii="David" w:hAnsi="David" w:cs="David"/>
          <w:rtl/>
        </w:rPr>
        <w:t xml:space="preserve"> </w:t>
      </w:r>
      <w:r w:rsidR="008E793D">
        <w:rPr>
          <w:rFonts w:ascii="David" w:hAnsi="David" w:cs="David" w:hint="cs"/>
          <w:rtl/>
        </w:rPr>
        <w:t xml:space="preserve"> </w:t>
      </w:r>
      <w:r w:rsidR="00C565AB">
        <w:rPr>
          <w:rFonts w:ascii="David" w:hAnsi="David" w:cs="David" w:hint="cs"/>
          <w:rtl/>
        </w:rPr>
        <w:t>בפנייתה לבית הדין</w:t>
      </w:r>
      <w:r w:rsidRPr="001E64CD">
        <w:rPr>
          <w:rFonts w:ascii="David" w:hAnsi="David" w:cs="David"/>
          <w:rtl/>
        </w:rPr>
        <w:t>,</w:t>
      </w:r>
      <w:r w:rsidR="00C2753B" w:rsidRPr="001E64CD">
        <w:rPr>
          <w:rFonts w:ascii="David" w:hAnsi="David" w:cs="David" w:hint="cs"/>
          <w:rtl/>
        </w:rPr>
        <w:t xml:space="preserve"> בקשה</w:t>
      </w:r>
      <w:r w:rsidRPr="001E64CD">
        <w:rPr>
          <w:rFonts w:ascii="David" w:hAnsi="David" w:cs="David"/>
          <w:rtl/>
        </w:rPr>
        <w:t xml:space="preserve"> </w:t>
      </w:r>
      <w:r w:rsidR="00E76F86" w:rsidRPr="001E64CD">
        <w:rPr>
          <w:rFonts w:ascii="David" w:hAnsi="David" w:cs="David"/>
          <w:rtl/>
        </w:rPr>
        <w:t xml:space="preserve">אשר </w:t>
      </w:r>
      <w:r w:rsidRPr="001E64CD">
        <w:rPr>
          <w:rFonts w:ascii="David" w:hAnsi="David" w:cs="David"/>
          <w:rtl/>
        </w:rPr>
        <w:t xml:space="preserve">שימשה בסיס למתן ההחלטה על ידי בית הדין  </w:t>
      </w:r>
      <w:r w:rsidR="001E64CD">
        <w:rPr>
          <w:rFonts w:ascii="David" w:hAnsi="David" w:cs="David" w:hint="cs"/>
          <w:rtl/>
        </w:rPr>
        <w:t>ו</w:t>
      </w:r>
      <w:r w:rsidR="001E64CD" w:rsidRPr="001E64CD">
        <w:rPr>
          <w:rFonts w:ascii="David" w:hAnsi="David" w:cs="David" w:hint="cs"/>
          <w:rtl/>
        </w:rPr>
        <w:t xml:space="preserve">כאשר אין חולק כי תמצית הרישום לא הוצגה בפניו ואף לא התבקשה תגובת המבקשות ו/או ב"כ היועמ"ש, </w:t>
      </w:r>
      <w:r w:rsidR="00A1665C">
        <w:rPr>
          <w:rFonts w:ascii="David" w:hAnsi="David" w:cs="David" w:hint="cs"/>
          <w:rtl/>
        </w:rPr>
        <w:t>בעוד בית</w:t>
      </w:r>
      <w:r w:rsidRPr="001E64CD">
        <w:rPr>
          <w:rFonts w:ascii="David" w:hAnsi="David" w:cs="David"/>
          <w:rtl/>
        </w:rPr>
        <w:t xml:space="preserve"> הדין </w:t>
      </w:r>
      <w:r w:rsidR="00C565AB">
        <w:rPr>
          <w:rFonts w:ascii="David" w:hAnsi="David" w:cs="David" w:hint="cs"/>
          <w:rtl/>
        </w:rPr>
        <w:t xml:space="preserve">השרעי </w:t>
      </w:r>
      <w:r w:rsidRPr="001E64CD">
        <w:rPr>
          <w:rFonts w:ascii="David" w:hAnsi="David" w:cs="David"/>
          <w:rtl/>
        </w:rPr>
        <w:t>נימק החלטתו על יסוד זכותה</w:t>
      </w:r>
      <w:r w:rsidR="001E64CD" w:rsidRPr="001E64CD">
        <w:rPr>
          <w:rFonts w:ascii="David" w:hAnsi="David" w:cs="David"/>
          <w:rtl/>
        </w:rPr>
        <w:t xml:space="preserve"> של המשיבה </w:t>
      </w:r>
      <w:r w:rsidR="008A042F">
        <w:rPr>
          <w:rFonts w:ascii="David" w:hAnsi="David" w:cs="David" w:hint="cs"/>
          <w:rtl/>
        </w:rPr>
        <w:t>2</w:t>
      </w:r>
      <w:r w:rsidR="001E64CD" w:rsidRPr="001E64CD">
        <w:rPr>
          <w:rFonts w:ascii="David" w:hAnsi="David" w:cs="David"/>
          <w:rtl/>
        </w:rPr>
        <w:t xml:space="preserve"> להידרש לשאלת קבורת</w:t>
      </w:r>
      <w:r w:rsidRPr="001E64CD">
        <w:rPr>
          <w:rFonts w:ascii="David" w:hAnsi="David" w:cs="David"/>
          <w:rtl/>
        </w:rPr>
        <w:t xml:space="preserve"> המנוחה מת</w:t>
      </w:r>
      <w:r w:rsidR="001E64CD" w:rsidRPr="001E64CD">
        <w:rPr>
          <w:rFonts w:ascii="David" w:hAnsi="David" w:cs="David" w:hint="cs"/>
          <w:rtl/>
        </w:rPr>
        <w:t>ו</w:t>
      </w:r>
      <w:r w:rsidRPr="001E64CD">
        <w:rPr>
          <w:rFonts w:ascii="David" w:hAnsi="David" w:cs="David"/>
          <w:rtl/>
        </w:rPr>
        <w:t>ק</w:t>
      </w:r>
      <w:r w:rsidR="001E64CD" w:rsidRPr="001E64CD">
        <w:rPr>
          <w:rFonts w:ascii="David" w:hAnsi="David" w:cs="David"/>
          <w:rtl/>
        </w:rPr>
        <w:t>ף מינויה כאפוטרופוס שלה</w:t>
      </w:r>
      <w:r w:rsidR="001E64CD" w:rsidRPr="001E64CD">
        <w:rPr>
          <w:rFonts w:ascii="David" w:hAnsi="David" w:cs="David" w:hint="cs"/>
          <w:rtl/>
        </w:rPr>
        <w:t xml:space="preserve"> </w:t>
      </w:r>
      <w:r w:rsidRPr="001E64CD">
        <w:rPr>
          <w:rFonts w:ascii="David" w:hAnsi="David" w:cs="David"/>
          <w:rtl/>
        </w:rPr>
        <w:t>(</w:t>
      </w:r>
      <w:r w:rsidR="001E64CD">
        <w:rPr>
          <w:rFonts w:ascii="David" w:hAnsi="David" w:cs="David" w:hint="cs"/>
          <w:rtl/>
        </w:rPr>
        <w:t>ר' ס' 15 לתגובת ב"כ</w:t>
      </w:r>
      <w:r w:rsidRPr="001E64CD">
        <w:rPr>
          <w:rFonts w:ascii="David" w:hAnsi="David" w:cs="David"/>
          <w:rtl/>
        </w:rPr>
        <w:t xml:space="preserve"> יועמ"ש מיום 27.5.24)</w:t>
      </w:r>
      <w:r w:rsidR="001E64CD" w:rsidRPr="001E64CD">
        <w:rPr>
          <w:rFonts w:ascii="David" w:hAnsi="David" w:cs="David" w:hint="cs"/>
          <w:rtl/>
        </w:rPr>
        <w:t>.</w:t>
      </w:r>
    </w:p>
    <w:p w:rsidR="007C7E38" w:rsidRPr="00920E8E" w:rsidRDefault="007C7E38" w:rsidP="005C4E06">
      <w:pPr>
        <w:pStyle w:val="ad"/>
        <w:spacing w:line="360" w:lineRule="auto"/>
        <w:ind w:left="567"/>
        <w:jc w:val="both"/>
        <w:rPr>
          <w:rFonts w:ascii="Arial" w:hAnsi="Arial" w:cs="Arial"/>
          <w:rtl/>
        </w:rPr>
      </w:pPr>
    </w:p>
    <w:p w:rsidR="007C7E38" w:rsidRPr="00920E8E" w:rsidRDefault="007C7E38" w:rsidP="005C4E06">
      <w:pPr>
        <w:pStyle w:val="ad"/>
        <w:numPr>
          <w:ilvl w:val="0"/>
          <w:numId w:val="1"/>
        </w:numPr>
        <w:spacing w:line="360" w:lineRule="auto"/>
        <w:ind w:hanging="560"/>
        <w:jc w:val="both"/>
        <w:rPr>
          <w:rFonts w:ascii="David" w:hAnsi="David" w:cs="David"/>
          <w:rtl/>
        </w:rPr>
      </w:pPr>
      <w:r w:rsidRPr="00920E8E">
        <w:rPr>
          <w:rFonts w:ascii="David" w:hAnsi="David" w:cs="David"/>
          <w:rtl/>
        </w:rPr>
        <w:t xml:space="preserve">ב"כ יועמ"ש התייחס בתגובתו בהרחבה לסוגיה זו תוך גיבוש מסקנה שבית דין דתי נעדר סמכות לדון בסוגיה הנוגעת לאופן הטיפול </w:t>
      </w:r>
      <w:r w:rsidR="00C2753B">
        <w:rPr>
          <w:rFonts w:ascii="David" w:hAnsi="David" w:cs="David"/>
          <w:rtl/>
        </w:rPr>
        <w:t>בגופה ואופן הקבורה של המנוחה.</w:t>
      </w:r>
      <w:r w:rsidR="00C2753B">
        <w:rPr>
          <w:rFonts w:ascii="David" w:hAnsi="David" w:cs="David" w:hint="cs"/>
          <w:rtl/>
        </w:rPr>
        <w:t xml:space="preserve"> </w:t>
      </w:r>
      <w:r w:rsidR="001E64CD">
        <w:rPr>
          <w:rFonts w:ascii="David" w:hAnsi="David" w:cs="David" w:hint="cs"/>
          <w:rtl/>
        </w:rPr>
        <w:t>התייחסות דומה ניתנה אף על ידי ב"כ המבקשות בתגובתו מהיום. הנימוקים שהוצגו</w:t>
      </w:r>
      <w:r w:rsidRPr="00920E8E">
        <w:rPr>
          <w:rFonts w:ascii="David" w:hAnsi="David" w:cs="David"/>
          <w:rtl/>
        </w:rPr>
        <w:t xml:space="preserve"> לא נסתרו </w:t>
      </w:r>
      <w:r w:rsidR="001E64CD">
        <w:rPr>
          <w:rFonts w:ascii="David" w:hAnsi="David" w:cs="David"/>
          <w:rtl/>
        </w:rPr>
        <w:t xml:space="preserve">ע"י </w:t>
      </w:r>
      <w:r w:rsidR="001E64CD">
        <w:rPr>
          <w:rFonts w:ascii="David" w:hAnsi="David" w:cs="David" w:hint="cs"/>
          <w:rtl/>
        </w:rPr>
        <w:t>המשיבות</w:t>
      </w:r>
      <w:r w:rsidRPr="00920E8E">
        <w:rPr>
          <w:rFonts w:ascii="David" w:hAnsi="David" w:cs="David"/>
          <w:rtl/>
        </w:rPr>
        <w:t xml:space="preserve"> ומצאתי לקבלם</w:t>
      </w:r>
      <w:r w:rsidR="001E64CD">
        <w:rPr>
          <w:rFonts w:ascii="David" w:hAnsi="David" w:cs="David" w:hint="cs"/>
          <w:rtl/>
        </w:rPr>
        <w:t xml:space="preserve"> ועל פי עיקרם -</w:t>
      </w:r>
    </w:p>
    <w:p w:rsidR="007C7E38" w:rsidRPr="00920E8E" w:rsidRDefault="007C7E38" w:rsidP="00C23214">
      <w:pPr>
        <w:pStyle w:val="ad"/>
        <w:spacing w:line="360" w:lineRule="auto"/>
        <w:ind w:left="509"/>
        <w:jc w:val="both"/>
        <w:rPr>
          <w:rFonts w:ascii="Arial" w:hAnsi="Arial" w:cs="Arial"/>
        </w:rPr>
      </w:pPr>
      <w:r w:rsidRPr="00920E8E">
        <w:rPr>
          <w:rFonts w:ascii="David" w:hAnsi="David" w:cs="David"/>
          <w:rtl/>
        </w:rPr>
        <w:t>הסמכות העניינית לדון בבקשה נתונה לבית המשפט לענייני משפחה</w:t>
      </w:r>
      <w:r w:rsidR="00C23214">
        <w:rPr>
          <w:rFonts w:ascii="David" w:hAnsi="David" w:cs="David" w:hint="cs"/>
          <w:rtl/>
        </w:rPr>
        <w:t xml:space="preserve"> מהטעם</w:t>
      </w:r>
      <w:r w:rsidRPr="00920E8E">
        <w:rPr>
          <w:rFonts w:ascii="David" w:hAnsi="David" w:cs="David"/>
          <w:rtl/>
        </w:rPr>
        <w:t xml:space="preserve"> </w:t>
      </w:r>
      <w:r w:rsidR="00C23214">
        <w:rPr>
          <w:rFonts w:ascii="David" w:hAnsi="David" w:cs="David" w:hint="cs"/>
          <w:rtl/>
        </w:rPr>
        <w:t>ש</w:t>
      </w:r>
      <w:r w:rsidRPr="00920E8E">
        <w:rPr>
          <w:rFonts w:ascii="David" w:hAnsi="David" w:cs="David"/>
          <w:rtl/>
        </w:rPr>
        <w:t>מדובר</w:t>
      </w:r>
      <w:r w:rsidR="001E64CD">
        <w:rPr>
          <w:rFonts w:ascii="David" w:hAnsi="David" w:cs="David"/>
          <w:rtl/>
        </w:rPr>
        <w:t xml:space="preserve">, למעשה, בסכסוך בין אחיות ולכן </w:t>
      </w:r>
      <w:r w:rsidRPr="00920E8E">
        <w:rPr>
          <w:rFonts w:ascii="David" w:hAnsi="David" w:cs="David"/>
          <w:rtl/>
        </w:rPr>
        <w:t xml:space="preserve">ב"תובענה אזרחית בין אדם או עזבונו לבין בן משפחתו, או עזבונו, שעילתה סכסוך בתוך המשפחה, יהא נושאה או שוויה אשר יהא" </w:t>
      </w:r>
      <w:r w:rsidR="001E64CD">
        <w:rPr>
          <w:rFonts w:ascii="David" w:hAnsi="David" w:cs="David" w:hint="cs"/>
          <w:rtl/>
        </w:rPr>
        <w:t>(</w:t>
      </w:r>
      <w:r w:rsidRPr="00920E8E">
        <w:rPr>
          <w:rFonts w:ascii="David" w:hAnsi="David" w:cs="David"/>
          <w:rtl/>
        </w:rPr>
        <w:t>סעיף 1 (2) לחוק בית המשפט לענייניי משפחה התשנ"ה 1995</w:t>
      </w:r>
      <w:r w:rsidR="006D17FB">
        <w:rPr>
          <w:rFonts w:ascii="David" w:hAnsi="David" w:cs="David" w:hint="cs"/>
          <w:rtl/>
        </w:rPr>
        <w:t>)</w:t>
      </w:r>
      <w:r w:rsidRPr="00920E8E">
        <w:rPr>
          <w:rFonts w:ascii="David" w:hAnsi="David" w:cs="David"/>
          <w:rtl/>
        </w:rPr>
        <w:t xml:space="preserve">.  </w:t>
      </w:r>
      <w:r w:rsidR="006D17FB">
        <w:rPr>
          <w:rFonts w:ascii="David" w:hAnsi="David" w:cs="David" w:hint="cs"/>
          <w:rtl/>
        </w:rPr>
        <w:t>כך ובנוסף</w:t>
      </w:r>
      <w:r w:rsidRPr="00920E8E">
        <w:rPr>
          <w:rFonts w:ascii="David" w:hAnsi="David" w:cs="David"/>
          <w:rtl/>
        </w:rPr>
        <w:t xml:space="preserve"> במספר מקרים דומים, בהם סוגיית קבורתו של אדם הגיעה לבית המשפט </w:t>
      </w:r>
      <w:r w:rsidR="006D17FB">
        <w:rPr>
          <w:rFonts w:ascii="David" w:hAnsi="David" w:cs="David" w:hint="cs"/>
          <w:rtl/>
        </w:rPr>
        <w:t>על רקע</w:t>
      </w:r>
      <w:r w:rsidRPr="00920E8E">
        <w:rPr>
          <w:rFonts w:ascii="David" w:hAnsi="David" w:cs="David"/>
          <w:rtl/>
        </w:rPr>
        <w:t xml:space="preserve"> סכסוך בין אחים או בני משפחה אחרים, ההליכים נדונו בבית המשפט לענייני מ</w:t>
      </w:r>
      <w:r w:rsidR="006D17FB">
        <w:rPr>
          <w:rFonts w:ascii="David" w:hAnsi="David" w:cs="David"/>
          <w:rtl/>
        </w:rPr>
        <w:t>שפחה ולא בבית המשפט המחוזי (רא</w:t>
      </w:r>
      <w:r w:rsidR="006D17FB">
        <w:rPr>
          <w:rFonts w:ascii="David" w:hAnsi="David" w:cs="David" w:hint="cs"/>
          <w:rtl/>
        </w:rPr>
        <w:t>ה הפ</w:t>
      </w:r>
      <w:r w:rsidR="005C4E06">
        <w:rPr>
          <w:rFonts w:ascii="David" w:hAnsi="David" w:cs="David" w:hint="cs"/>
          <w:rtl/>
        </w:rPr>
        <w:t>ניות שאוזכרו בתגובת ב"כ יועמ"ש:</w:t>
      </w:r>
      <w:r w:rsidR="00A1665C">
        <w:rPr>
          <w:rFonts w:ascii="David" w:hAnsi="David" w:cs="David" w:hint="cs"/>
          <w:rtl/>
        </w:rPr>
        <w:t xml:space="preserve"> </w:t>
      </w:r>
      <w:r w:rsidRPr="00920E8E">
        <w:rPr>
          <w:rFonts w:ascii="David" w:hAnsi="David" w:cs="David"/>
          <w:rtl/>
        </w:rPr>
        <w:t>ת"ע (משפחה חיפה) 550</w:t>
      </w:r>
      <w:r w:rsidR="005C4E06">
        <w:rPr>
          <w:rFonts w:ascii="David" w:hAnsi="David" w:cs="David"/>
          <w:rtl/>
        </w:rPr>
        <w:t xml:space="preserve">93-08-17 </w:t>
      </w:r>
      <w:r w:rsidR="005C4E06" w:rsidRPr="005C4E06">
        <w:rPr>
          <w:rFonts w:ascii="David" w:hAnsi="David" w:cs="David"/>
          <w:b/>
          <w:bCs/>
          <w:rtl/>
        </w:rPr>
        <w:t>פלונית נ' אלמוני</w:t>
      </w:r>
      <w:r w:rsidR="005C4E06">
        <w:rPr>
          <w:rFonts w:ascii="David" w:hAnsi="David" w:cs="David"/>
          <w:rtl/>
        </w:rPr>
        <w:t xml:space="preserve"> ואח' </w:t>
      </w:r>
      <w:r w:rsidR="005C4E06">
        <w:rPr>
          <w:rFonts w:ascii="David" w:hAnsi="David" w:cs="David" w:hint="cs"/>
          <w:rtl/>
        </w:rPr>
        <w:t>(</w:t>
      </w:r>
      <w:r w:rsidR="005C4E06">
        <w:rPr>
          <w:rFonts w:ascii="David" w:hAnsi="David" w:cs="David"/>
          <w:rtl/>
        </w:rPr>
        <w:t>נבו 31.08.2017)</w:t>
      </w:r>
      <w:r w:rsidR="005C4E06">
        <w:rPr>
          <w:rFonts w:ascii="David" w:hAnsi="David" w:cs="David" w:hint="cs"/>
          <w:rtl/>
        </w:rPr>
        <w:t xml:space="preserve"> </w:t>
      </w:r>
      <w:r w:rsidR="005C4E06">
        <w:rPr>
          <w:rFonts w:ascii="David" w:hAnsi="David" w:cs="David"/>
        </w:rPr>
        <w:t>;</w:t>
      </w:r>
      <w:r w:rsidRPr="00920E8E">
        <w:rPr>
          <w:rFonts w:ascii="David" w:hAnsi="David" w:cs="David"/>
          <w:rtl/>
        </w:rPr>
        <w:t xml:space="preserve">ע"א 7918/15 </w:t>
      </w:r>
      <w:r w:rsidRPr="005C4E06">
        <w:rPr>
          <w:rFonts w:ascii="David" w:hAnsi="David" w:cs="David"/>
          <w:b/>
          <w:bCs/>
          <w:rtl/>
        </w:rPr>
        <w:t xml:space="preserve">פלונית נ' גל פרידמן ואח' </w:t>
      </w:r>
      <w:r w:rsidRPr="00FC7378">
        <w:rPr>
          <w:rFonts w:ascii="David" w:hAnsi="David" w:cs="David"/>
          <w:rtl/>
        </w:rPr>
        <w:t>פורסם</w:t>
      </w:r>
      <w:r w:rsidRPr="00920E8E">
        <w:rPr>
          <w:rFonts w:ascii="David" w:hAnsi="David" w:cs="David"/>
          <w:rtl/>
        </w:rPr>
        <w:t xml:space="preserve"> בנבו 24.11.2015 )</w:t>
      </w:r>
    </w:p>
    <w:p w:rsidR="005C4E06" w:rsidRDefault="007C7E38" w:rsidP="00A1665C">
      <w:pPr>
        <w:pStyle w:val="ad"/>
        <w:spacing w:line="360" w:lineRule="auto"/>
        <w:ind w:left="509"/>
        <w:jc w:val="both"/>
        <w:rPr>
          <w:rFonts w:ascii="David" w:hAnsi="David" w:cs="David"/>
          <w:rtl/>
        </w:rPr>
      </w:pPr>
      <w:r w:rsidRPr="00920E8E">
        <w:rPr>
          <w:rFonts w:ascii="David" w:hAnsi="David" w:cs="David"/>
          <w:rtl/>
        </w:rPr>
        <w:t xml:space="preserve">עוד </w:t>
      </w:r>
      <w:r w:rsidR="006D17FB">
        <w:rPr>
          <w:rFonts w:ascii="David" w:hAnsi="David" w:cs="David" w:hint="cs"/>
          <w:rtl/>
        </w:rPr>
        <w:t>ו</w:t>
      </w:r>
      <w:r w:rsidRPr="00920E8E">
        <w:rPr>
          <w:rFonts w:ascii="David" w:hAnsi="David" w:cs="David"/>
          <w:rtl/>
        </w:rPr>
        <w:t xml:space="preserve">בהקשר זה </w:t>
      </w:r>
      <w:r w:rsidR="00A1665C">
        <w:rPr>
          <w:rFonts w:ascii="David" w:hAnsi="David" w:cs="David" w:hint="cs"/>
          <w:rtl/>
        </w:rPr>
        <w:t>יוטעם</w:t>
      </w:r>
      <w:r w:rsidRPr="00920E8E">
        <w:rPr>
          <w:rFonts w:ascii="David" w:hAnsi="David" w:cs="David"/>
          <w:rtl/>
        </w:rPr>
        <w:t>, כי אמנם לפי ס' 62 לחוק הכשרות המשפטית, אפוטרופסות פוקעת במות האדם, אך עדיין יש פעולות שאפוטרופוס לרכוש רשאי לעשות למשך 90 ימים מיום המוות. קביעת מקום הקבורה אינה אחת מפעולות אלה זאת, בניגוד ל</w:t>
      </w:r>
      <w:r w:rsidR="00A1665C">
        <w:rPr>
          <w:rFonts w:ascii="David" w:hAnsi="David" w:cs="David" w:hint="cs"/>
          <w:rtl/>
        </w:rPr>
        <w:t xml:space="preserve">משל </w:t>
      </w:r>
      <w:r w:rsidR="00744E87">
        <w:rPr>
          <w:rFonts w:ascii="David" w:hAnsi="David" w:cs="David" w:hint="cs"/>
          <w:rtl/>
        </w:rPr>
        <w:t>ל</w:t>
      </w:r>
      <w:r w:rsidRPr="00920E8E">
        <w:rPr>
          <w:rFonts w:ascii="David" w:hAnsi="David" w:cs="David"/>
          <w:rtl/>
        </w:rPr>
        <w:t xml:space="preserve">תשלום על הקבורה  </w:t>
      </w:r>
      <w:r w:rsidR="00A1665C">
        <w:rPr>
          <w:rFonts w:ascii="David" w:hAnsi="David" w:cs="David" w:hint="cs"/>
          <w:rtl/>
        </w:rPr>
        <w:t xml:space="preserve">(ר' </w:t>
      </w:r>
      <w:r w:rsidRPr="00920E8E">
        <w:rPr>
          <w:rFonts w:ascii="David" w:hAnsi="David" w:cs="David"/>
          <w:rtl/>
        </w:rPr>
        <w:t xml:space="preserve">סעיף 63 (ב) לחוק הכשרות המשפטית והאפוטרופסות, וכן משה בן דוד, </w:t>
      </w:r>
      <w:r w:rsidRPr="00920E8E">
        <w:rPr>
          <w:rFonts w:ascii="David" w:hAnsi="David" w:cs="David"/>
          <w:b/>
          <w:bCs/>
          <w:rtl/>
        </w:rPr>
        <w:t>אפוטרופסות הלכה ומעשה</w:t>
      </w:r>
      <w:r w:rsidRPr="00920E8E">
        <w:rPr>
          <w:rFonts w:ascii="David" w:hAnsi="David" w:cs="David"/>
          <w:rtl/>
        </w:rPr>
        <w:t xml:space="preserve"> 233-232 2015))</w:t>
      </w:r>
      <w:r w:rsidR="00A1665C">
        <w:rPr>
          <w:rFonts w:ascii="David" w:hAnsi="David" w:cs="David" w:hint="cs"/>
          <w:rtl/>
        </w:rPr>
        <w:t>.</w:t>
      </w:r>
      <w:r w:rsidRPr="00920E8E">
        <w:rPr>
          <w:rFonts w:ascii="David" w:hAnsi="David" w:cs="David"/>
          <w:rtl/>
        </w:rPr>
        <w:t xml:space="preserve"> בהתאם לסעיף 36 (ג) לחוק הכשרות, אם התעורר צורך לביצוע פעולות אחרות רשאי בית המשפט להורות שהאפוטרופוס לענייני רכוש יהיה חייב ומוסמך לבצען - והכל תוך התחשבות במסמך הנחיות מקדימות ש</w:t>
      </w:r>
      <w:r w:rsidR="005C4E06">
        <w:rPr>
          <w:rFonts w:ascii="David" w:hAnsi="David" w:cs="David"/>
          <w:rtl/>
        </w:rPr>
        <w:t>ל האדם (ככל שזה ערך מסמך כאמור</w:t>
      </w:r>
      <w:r w:rsidR="005C4E06">
        <w:rPr>
          <w:rFonts w:ascii="David" w:hAnsi="David" w:cs="David" w:hint="cs"/>
          <w:rtl/>
        </w:rPr>
        <w:t xml:space="preserve"> ב</w:t>
      </w:r>
      <w:r w:rsidRPr="00920E8E">
        <w:rPr>
          <w:rFonts w:ascii="David" w:hAnsi="David" w:cs="David"/>
          <w:rtl/>
        </w:rPr>
        <w:t xml:space="preserve">סעיף 5א לחוק הכשרות). </w:t>
      </w:r>
    </w:p>
    <w:p w:rsidR="007C7E38" w:rsidRDefault="007C7E38" w:rsidP="00C23214">
      <w:pPr>
        <w:pStyle w:val="ad"/>
        <w:spacing w:line="360" w:lineRule="auto"/>
        <w:ind w:left="509"/>
        <w:jc w:val="both"/>
        <w:rPr>
          <w:rFonts w:ascii="David" w:hAnsi="David" w:cs="David"/>
          <w:rtl/>
        </w:rPr>
      </w:pPr>
      <w:r w:rsidRPr="00920E8E">
        <w:rPr>
          <w:rFonts w:ascii="David" w:hAnsi="David" w:cs="David"/>
          <w:rtl/>
        </w:rPr>
        <w:t xml:space="preserve">במקרה דנן, מקום קבורתו של אדם הינו עניין אישי (ולא עניין רכושי) ולכן אין </w:t>
      </w:r>
      <w:r w:rsidR="00A1665C">
        <w:rPr>
          <w:rFonts w:ascii="David" w:hAnsi="David" w:cs="David" w:hint="cs"/>
          <w:rtl/>
        </w:rPr>
        <w:t>מדובר כאן</w:t>
      </w:r>
      <w:r w:rsidRPr="00920E8E">
        <w:rPr>
          <w:rFonts w:ascii="David" w:hAnsi="David" w:cs="David"/>
          <w:rtl/>
        </w:rPr>
        <w:t xml:space="preserve"> </w:t>
      </w:r>
      <w:r w:rsidR="00A1665C">
        <w:rPr>
          <w:rFonts w:ascii="David" w:hAnsi="David" w:cs="David" w:hint="cs"/>
          <w:rtl/>
        </w:rPr>
        <w:t xml:space="preserve">במצב דברים בו </w:t>
      </w:r>
      <w:r w:rsidR="00C23214">
        <w:rPr>
          <w:rFonts w:ascii="David" w:hAnsi="David" w:cs="David"/>
          <w:rtl/>
        </w:rPr>
        <w:t>האפוטרופ</w:t>
      </w:r>
      <w:r w:rsidR="00C23214">
        <w:rPr>
          <w:rFonts w:ascii="David" w:hAnsi="David" w:cs="David" w:hint="cs"/>
          <w:rtl/>
        </w:rPr>
        <w:t xml:space="preserve">וסית </w:t>
      </w:r>
      <w:r w:rsidR="00A1665C">
        <w:rPr>
          <w:rFonts w:ascii="David" w:hAnsi="David" w:cs="David" w:hint="cs"/>
          <w:rtl/>
        </w:rPr>
        <w:t>של ה</w:t>
      </w:r>
      <w:r w:rsidR="006D17FB">
        <w:rPr>
          <w:rFonts w:ascii="David" w:hAnsi="David" w:cs="David" w:hint="cs"/>
          <w:rtl/>
        </w:rPr>
        <w:t>מנוחה</w:t>
      </w:r>
      <w:r w:rsidRPr="00920E8E">
        <w:rPr>
          <w:rFonts w:ascii="David" w:hAnsi="David" w:cs="David"/>
          <w:rtl/>
        </w:rPr>
        <w:t xml:space="preserve"> </w:t>
      </w:r>
      <w:r w:rsidR="009E46CC">
        <w:rPr>
          <w:rFonts w:ascii="David" w:hAnsi="David" w:cs="David" w:hint="cs"/>
          <w:rtl/>
        </w:rPr>
        <w:t>פ</w:t>
      </w:r>
      <w:r w:rsidR="00A1665C">
        <w:rPr>
          <w:rFonts w:ascii="David" w:hAnsi="David" w:cs="David" w:hint="cs"/>
          <w:rtl/>
        </w:rPr>
        <w:t>ונה</w:t>
      </w:r>
      <w:r w:rsidRPr="00920E8E">
        <w:rPr>
          <w:rFonts w:ascii="David" w:hAnsi="David" w:cs="David"/>
          <w:rtl/>
        </w:rPr>
        <w:t xml:space="preserve"> לערכאה שמינתה אות</w:t>
      </w:r>
      <w:r w:rsidR="00C23214">
        <w:rPr>
          <w:rFonts w:ascii="David" w:hAnsi="David" w:cs="David" w:hint="cs"/>
          <w:rtl/>
        </w:rPr>
        <w:t>ו</w:t>
      </w:r>
      <w:r w:rsidRPr="00920E8E">
        <w:rPr>
          <w:rFonts w:ascii="David" w:hAnsi="David" w:cs="David"/>
          <w:rtl/>
        </w:rPr>
        <w:t xml:space="preserve"> לצורך קבלת הוראות בעניין פעולות נדרשות ברכוש המנוחה. </w:t>
      </w:r>
    </w:p>
    <w:p w:rsidR="00C23214" w:rsidRPr="00920E8E" w:rsidRDefault="00C23214" w:rsidP="00C23214">
      <w:pPr>
        <w:pStyle w:val="ad"/>
        <w:spacing w:line="360" w:lineRule="auto"/>
        <w:ind w:left="509"/>
        <w:jc w:val="both"/>
        <w:rPr>
          <w:rFonts w:ascii="David" w:hAnsi="David" w:cs="David"/>
          <w:rtl/>
        </w:rPr>
      </w:pPr>
    </w:p>
    <w:p w:rsidR="007C7E38" w:rsidRPr="00920E8E" w:rsidRDefault="007C7E38" w:rsidP="00C23214">
      <w:pPr>
        <w:pStyle w:val="ad"/>
        <w:numPr>
          <w:ilvl w:val="0"/>
          <w:numId w:val="1"/>
        </w:numPr>
        <w:spacing w:line="360" w:lineRule="auto"/>
        <w:ind w:left="509" w:hanging="567"/>
        <w:jc w:val="both"/>
        <w:rPr>
          <w:rFonts w:ascii="David" w:hAnsi="David" w:cs="David"/>
        </w:rPr>
      </w:pPr>
      <w:r w:rsidRPr="00920E8E">
        <w:rPr>
          <w:rFonts w:ascii="David" w:hAnsi="David" w:cs="David"/>
          <w:rtl/>
        </w:rPr>
        <w:t xml:space="preserve">מן המקובץ יש לומר אפוא כי בנסיבות כאן,  לא במרוץ סמכויות עסקינן ולא בשאלה של כיבוד הדדי בין ערכאות כי אם בסמכות ייחודית של בית המשפט לדון בסוגיה שעל הפרק, סמכות </w:t>
      </w:r>
      <w:r w:rsidRPr="00920E8E">
        <w:rPr>
          <w:rFonts w:ascii="David" w:hAnsi="David" w:cs="David"/>
          <w:rtl/>
        </w:rPr>
        <w:lastRenderedPageBreak/>
        <w:t>שאינה נתונה לבית הדין השרעי ומכאן שלא מתעורר חשש שמא תעמוד החלטה זו בניגוד למתחייב מן הכבוד ההדדי בין הערכאות.</w:t>
      </w:r>
    </w:p>
    <w:p w:rsidR="007C7E38" w:rsidRPr="00920E8E" w:rsidRDefault="007C7E38" w:rsidP="005C4E06">
      <w:pPr>
        <w:pStyle w:val="ad"/>
        <w:jc w:val="both"/>
        <w:rPr>
          <w:rFonts w:ascii="David" w:hAnsi="David" w:cs="David"/>
          <w:rtl/>
        </w:rPr>
      </w:pPr>
    </w:p>
    <w:p w:rsidR="007C7E38" w:rsidRPr="00920E8E" w:rsidRDefault="007C7E38" w:rsidP="008A042F">
      <w:pPr>
        <w:pStyle w:val="ad"/>
        <w:numPr>
          <w:ilvl w:val="0"/>
          <w:numId w:val="1"/>
        </w:numPr>
        <w:spacing w:line="360" w:lineRule="auto"/>
        <w:ind w:left="509" w:hanging="567"/>
        <w:jc w:val="both"/>
        <w:rPr>
          <w:rtl/>
        </w:rPr>
      </w:pPr>
      <w:r w:rsidRPr="00920E8E">
        <w:rPr>
          <w:rFonts w:ascii="David" w:hAnsi="David" w:cs="David"/>
          <w:rtl/>
        </w:rPr>
        <w:t xml:space="preserve">האמור מקבל משנה תוקף משעה שהמשיבות גם לא מצאו לעורר כל עיקר טענת העדר סמכות של בית המשפט גם לא במסגרת הדיון היום ואף הובהר על ידי המשיבה </w:t>
      </w:r>
      <w:r w:rsidR="008A042F">
        <w:rPr>
          <w:rFonts w:ascii="David" w:hAnsi="David" w:cs="David" w:hint="cs"/>
          <w:rtl/>
        </w:rPr>
        <w:t>2</w:t>
      </w:r>
      <w:r w:rsidRPr="00920E8E">
        <w:rPr>
          <w:rFonts w:ascii="David" w:hAnsi="David" w:cs="David"/>
          <w:rtl/>
        </w:rPr>
        <w:t xml:space="preserve"> כי בבוקר יום 26.5.24 פנתה לבית המשפט דווקא מתוך הבנה כי זה הטריבונל המתאים לשם דיון בסוגיה אך בעצת מאן דהוא שבה על</w:t>
      </w:r>
      <w:r w:rsidR="008A042F">
        <w:rPr>
          <w:rFonts w:ascii="David" w:hAnsi="David" w:cs="David"/>
          <w:rtl/>
        </w:rPr>
        <w:t xml:space="preserve"> עקבותיה ופנתה לבית הדין השרעי</w:t>
      </w:r>
      <w:r w:rsidR="008A042F">
        <w:rPr>
          <w:rFonts w:ascii="David" w:hAnsi="David" w:cs="David" w:hint="cs"/>
          <w:rtl/>
        </w:rPr>
        <w:t xml:space="preserve"> (ר' ע' 7 ש' 3 לפרוטוקול דיון מיום 26.5.2024).</w:t>
      </w:r>
    </w:p>
    <w:p w:rsidR="007C7E38" w:rsidRPr="00920E8E" w:rsidRDefault="007C7E38" w:rsidP="005C4E06">
      <w:pPr>
        <w:pStyle w:val="ad"/>
        <w:jc w:val="both"/>
        <w:rPr>
          <w:rFonts w:ascii="David" w:hAnsi="David" w:cs="David"/>
          <w:rtl/>
        </w:rPr>
      </w:pPr>
    </w:p>
    <w:p w:rsidR="007C7E38" w:rsidRPr="00920E8E" w:rsidRDefault="007C7E38" w:rsidP="005C4E06">
      <w:pPr>
        <w:pStyle w:val="ad"/>
        <w:numPr>
          <w:ilvl w:val="0"/>
          <w:numId w:val="1"/>
        </w:numPr>
        <w:spacing w:line="360" w:lineRule="auto"/>
        <w:ind w:left="509" w:hanging="567"/>
        <w:jc w:val="both"/>
        <w:rPr>
          <w:rFonts w:ascii="David" w:hAnsi="David" w:cs="David"/>
          <w:rtl/>
        </w:rPr>
      </w:pPr>
      <w:r w:rsidRPr="00920E8E">
        <w:rPr>
          <w:rFonts w:ascii="David" w:hAnsi="David" w:cs="David"/>
          <w:rtl/>
        </w:rPr>
        <w:t>משבאתי למסקנה זו יש אפוא להכריע במחלוקת לגופו של עניין.</w:t>
      </w:r>
    </w:p>
    <w:p w:rsidR="007C7E38" w:rsidRPr="00920E8E" w:rsidRDefault="007C7E38" w:rsidP="005C4E06">
      <w:pPr>
        <w:pStyle w:val="ad"/>
        <w:spacing w:line="360" w:lineRule="auto"/>
        <w:ind w:left="509" w:hanging="425"/>
        <w:jc w:val="both"/>
        <w:rPr>
          <w:rFonts w:ascii="David" w:hAnsi="David" w:cs="David"/>
        </w:rPr>
      </w:pPr>
    </w:p>
    <w:p w:rsidR="007C7E38" w:rsidRPr="00920E8E" w:rsidRDefault="007C7E38" w:rsidP="005C4E06">
      <w:pPr>
        <w:pStyle w:val="ad"/>
        <w:spacing w:line="360" w:lineRule="auto"/>
        <w:ind w:left="509" w:hanging="425"/>
        <w:jc w:val="both"/>
        <w:rPr>
          <w:b/>
          <w:bCs/>
          <w:u w:val="single"/>
          <w:rtl/>
        </w:rPr>
      </w:pPr>
      <w:r w:rsidRPr="00920E8E">
        <w:rPr>
          <w:rFonts w:ascii="David" w:hAnsi="David" w:cs="David"/>
          <w:b/>
          <w:bCs/>
          <w:u w:val="single"/>
          <w:rtl/>
        </w:rPr>
        <w:t xml:space="preserve">המסגרת הנורמטיבית </w:t>
      </w:r>
    </w:p>
    <w:p w:rsidR="007C7E38" w:rsidRPr="00920E8E" w:rsidRDefault="007C7E38" w:rsidP="005C4E06">
      <w:pPr>
        <w:pStyle w:val="ad"/>
        <w:spacing w:line="360" w:lineRule="auto"/>
        <w:ind w:left="509" w:hanging="425"/>
        <w:jc w:val="both"/>
        <w:rPr>
          <w:rFonts w:ascii="David" w:hAnsi="David" w:cs="David"/>
          <w:b/>
          <w:bCs/>
          <w:u w:val="single"/>
          <w:rtl/>
        </w:rPr>
      </w:pPr>
    </w:p>
    <w:p w:rsidR="007C7E38" w:rsidRPr="001E64CD" w:rsidRDefault="007C7E38" w:rsidP="005C4E06">
      <w:pPr>
        <w:pStyle w:val="ad"/>
        <w:numPr>
          <w:ilvl w:val="0"/>
          <w:numId w:val="1"/>
        </w:numPr>
        <w:spacing w:line="360" w:lineRule="auto"/>
        <w:ind w:hanging="560"/>
        <w:jc w:val="both"/>
        <w:rPr>
          <w:rFonts w:ascii="David" w:hAnsi="David" w:cs="David"/>
          <w:rtl/>
        </w:rPr>
      </w:pPr>
      <w:r w:rsidRPr="001E64CD">
        <w:rPr>
          <w:rFonts w:ascii="David" w:hAnsi="David" w:cs="David"/>
          <w:rtl/>
        </w:rPr>
        <w:t xml:space="preserve">תחום הקבורה בישראל לא מוסדר בחקיקה. המחוקק לא התיימר ולא ביקש לקבוע דרכי קבורה והנובע מכך. עניינים אלה יסודם בהלכות שבדת ובעקרונות כבוד האדם שבזכויות היסוד והמחוקק לא מצא לנכון להתערב בהם בדרך של פירוט הלכות ודינים ( ר' ע"א 1482/92 </w:t>
      </w:r>
      <w:r w:rsidRPr="001E64CD">
        <w:rPr>
          <w:rFonts w:ascii="David" w:hAnsi="David" w:cs="David"/>
          <w:b/>
          <w:bCs/>
          <w:shd w:val="clear" w:color="auto" w:fill="FFFFFF"/>
          <w:rtl/>
        </w:rPr>
        <w:t>אסתר הגר נ' חנה הגר</w:t>
      </w:r>
      <w:r w:rsidRPr="001E64CD">
        <w:rPr>
          <w:rFonts w:ascii="David" w:hAnsi="David" w:cs="David"/>
          <w:shd w:val="clear" w:color="auto" w:fill="FFFFFF"/>
        </w:rPr>
        <w:t xml:space="preserve">, </w:t>
      </w:r>
      <w:r w:rsidR="001E64CD">
        <w:rPr>
          <w:rFonts w:ascii="David" w:hAnsi="David" w:cs="David" w:hint="cs"/>
          <w:shd w:val="clear" w:color="auto" w:fill="FFFFFF"/>
          <w:rtl/>
        </w:rPr>
        <w:t xml:space="preserve"> </w:t>
      </w:r>
      <w:r w:rsidRPr="001E64CD">
        <w:rPr>
          <w:rFonts w:ascii="David" w:hAnsi="David" w:cs="David"/>
          <w:shd w:val="clear" w:color="auto" w:fill="FFFFFF"/>
          <w:rtl/>
        </w:rPr>
        <w:t>פד"י מ"ז(2) 793</w:t>
      </w:r>
      <w:r w:rsidRPr="001E64CD">
        <w:rPr>
          <w:rFonts w:ascii="David" w:hAnsi="David" w:cs="David"/>
          <w:rtl/>
        </w:rPr>
        <w:t xml:space="preserve"> (להלן: "</w:t>
      </w:r>
      <w:r w:rsidRPr="001E64CD">
        <w:rPr>
          <w:rFonts w:ascii="David" w:hAnsi="David" w:cs="David"/>
          <w:b/>
          <w:bCs/>
          <w:rtl/>
        </w:rPr>
        <w:t>עניין הגר</w:t>
      </w:r>
      <w:r w:rsidRPr="001E64CD">
        <w:rPr>
          <w:rFonts w:ascii="David" w:hAnsi="David" w:cs="David"/>
          <w:rtl/>
        </w:rPr>
        <w:t>") .</w:t>
      </w:r>
    </w:p>
    <w:p w:rsidR="007C7E38" w:rsidRPr="00920E8E" w:rsidRDefault="007C7E38" w:rsidP="005C4E06">
      <w:pPr>
        <w:pStyle w:val="ad"/>
        <w:spacing w:line="360" w:lineRule="auto"/>
        <w:ind w:left="502"/>
        <w:jc w:val="both"/>
        <w:rPr>
          <w:rFonts w:ascii="David" w:hAnsi="David" w:cs="David"/>
        </w:rPr>
      </w:pPr>
    </w:p>
    <w:p w:rsidR="007C7E38" w:rsidRPr="00920E8E" w:rsidRDefault="007C7E38" w:rsidP="009E46CC">
      <w:pPr>
        <w:pStyle w:val="ad"/>
        <w:numPr>
          <w:ilvl w:val="0"/>
          <w:numId w:val="1"/>
        </w:numPr>
        <w:spacing w:line="360" w:lineRule="auto"/>
        <w:ind w:left="509" w:hanging="567"/>
        <w:jc w:val="both"/>
        <w:rPr>
          <w:rFonts w:ascii="David" w:hAnsi="David" w:cs="David"/>
          <w:rtl/>
        </w:rPr>
      </w:pPr>
      <w:r w:rsidRPr="00920E8E">
        <w:rPr>
          <w:rFonts w:ascii="David" w:hAnsi="David" w:cs="David"/>
          <w:rtl/>
        </w:rPr>
        <w:t xml:space="preserve">ודוק, </w:t>
      </w:r>
      <w:r w:rsidRPr="009E46CC">
        <w:rPr>
          <w:rFonts w:ascii="David" w:hAnsi="David" w:cs="David"/>
          <w:rtl/>
        </w:rPr>
        <w:t>לכל אדם זכות להיקבר בכבוד. זכות יסוד זו חוסה תחת כנפיה של הזכות לכבוד האדם, המעוגנת בחוק-יסוד: כבוד האדם וחירותו. זכות זו נגזרת מן התפיסה כי הזכויות מוקנות לו לאדם לא בחייו בלבד, כי אם גם לאחר הליכתו אל בית עולמו</w:t>
      </w:r>
      <w:r w:rsidRPr="00920E8E">
        <w:rPr>
          <w:rFonts w:ascii="David" w:hAnsi="David" w:cs="David"/>
          <w:rtl/>
        </w:rPr>
        <w:t xml:space="preserve"> (</w:t>
      </w:r>
      <w:r w:rsidRPr="00C2753B">
        <w:rPr>
          <w:rFonts w:ascii="David" w:hAnsi="David" w:cs="David"/>
          <w:rtl/>
        </w:rPr>
        <w:t xml:space="preserve">ר' </w:t>
      </w:r>
      <w:r w:rsidRPr="00C2753B">
        <w:rPr>
          <w:rFonts w:ascii="David" w:hAnsi="David" w:cs="David"/>
        </w:rPr>
        <w:t> </w:t>
      </w:r>
      <w:hyperlink r:id="rId10" w:history="1">
        <w:r w:rsidRPr="005C4E06">
          <w:rPr>
            <w:rStyle w:val="Hyperlink"/>
            <w:rFonts w:ascii="David" w:hAnsi="David" w:cs="David"/>
            <w:color w:val="auto"/>
            <w:u w:val="none"/>
            <w:rtl/>
          </w:rPr>
          <w:t>ע"א</w:t>
        </w:r>
        <w:r w:rsidRPr="006D17FB">
          <w:rPr>
            <w:rStyle w:val="Hyperlink"/>
            <w:rFonts w:ascii="David" w:hAnsi="David" w:cs="David"/>
            <w:b/>
            <w:bCs/>
            <w:color w:val="auto"/>
            <w:u w:val="none"/>
            <w:rtl/>
          </w:rPr>
          <w:t xml:space="preserve"> </w:t>
        </w:r>
        <w:r w:rsidRPr="005C4E06">
          <w:rPr>
            <w:rStyle w:val="Hyperlink"/>
            <w:rFonts w:ascii="David" w:hAnsi="David" w:cs="David"/>
            <w:color w:val="auto"/>
            <w:u w:val="none"/>
            <w:rtl/>
          </w:rPr>
          <w:t>9486/00 </w:t>
        </w:r>
        <w:r w:rsidRPr="006D17FB">
          <w:rPr>
            <w:rStyle w:val="Hyperlink"/>
            <w:rFonts w:ascii="David" w:hAnsi="David" w:cs="David"/>
            <w:b/>
            <w:bCs/>
            <w:color w:val="auto"/>
            <w:u w:val="none"/>
            <w:rtl/>
          </w:rPr>
          <w:t>ליביה וירג נ' המועצה הדתית כרמיאל</w:t>
        </w:r>
        <w:r w:rsidRPr="00C2753B">
          <w:rPr>
            <w:rStyle w:val="Hyperlink"/>
            <w:rFonts w:ascii="David" w:hAnsi="David" w:cs="David"/>
            <w:color w:val="auto"/>
            <w:u w:val="none"/>
          </w:rPr>
          <w:t xml:space="preserve">, </w:t>
        </w:r>
        <w:r w:rsidRPr="00C2753B">
          <w:rPr>
            <w:rStyle w:val="Hyperlink"/>
            <w:rFonts w:ascii="David" w:hAnsi="David" w:cs="David"/>
            <w:color w:val="auto"/>
            <w:u w:val="none"/>
            <w:rtl/>
          </w:rPr>
          <w:t>נז(1) 565 (2002)‏</w:t>
        </w:r>
      </w:hyperlink>
      <w:r w:rsidRPr="00C2753B">
        <w:rPr>
          <w:rFonts w:ascii="David" w:hAnsi="David" w:cs="David"/>
          <w:rtl/>
        </w:rPr>
        <w:t>‏).</w:t>
      </w:r>
    </w:p>
    <w:p w:rsidR="007C7E38" w:rsidRPr="00920E8E" w:rsidRDefault="007C7E38" w:rsidP="005C4E06">
      <w:pPr>
        <w:pStyle w:val="ad"/>
        <w:spacing w:line="360" w:lineRule="auto"/>
        <w:ind w:left="509"/>
        <w:jc w:val="both"/>
        <w:rPr>
          <w:rFonts w:ascii="David" w:hAnsi="David" w:cs="David"/>
          <w:rtl/>
        </w:rPr>
      </w:pPr>
    </w:p>
    <w:p w:rsidR="007C7E38" w:rsidRPr="00920E8E" w:rsidRDefault="007C7E38" w:rsidP="005C4E06">
      <w:pPr>
        <w:pStyle w:val="ad"/>
        <w:numPr>
          <w:ilvl w:val="0"/>
          <w:numId w:val="1"/>
        </w:numPr>
        <w:spacing w:line="360" w:lineRule="auto"/>
        <w:ind w:left="509" w:hanging="567"/>
        <w:jc w:val="both"/>
        <w:rPr>
          <w:rFonts w:ascii="David" w:hAnsi="David" w:cs="David"/>
          <w:rtl/>
        </w:rPr>
      </w:pPr>
      <w:r w:rsidRPr="00920E8E">
        <w:rPr>
          <w:rFonts w:ascii="David" w:hAnsi="David" w:cs="David"/>
          <w:rtl/>
        </w:rPr>
        <w:t xml:space="preserve">בפסיקת בית המשפט העליון נדונו השיקולים שיש לבחון במקרים דומים מהם ניתן להקיש </w:t>
      </w:r>
      <w:r w:rsidR="009E46CC" w:rsidRPr="00920E8E">
        <w:rPr>
          <w:rFonts w:ascii="David" w:hAnsi="David" w:cs="David" w:hint="cs"/>
          <w:rtl/>
        </w:rPr>
        <w:t>לעניינינו</w:t>
      </w:r>
      <w:r w:rsidRPr="00920E8E">
        <w:rPr>
          <w:rFonts w:ascii="David" w:hAnsi="David" w:cs="David"/>
          <w:rtl/>
        </w:rPr>
        <w:t>.</w:t>
      </w:r>
    </w:p>
    <w:p w:rsidR="007C7E38" w:rsidRPr="00920E8E" w:rsidRDefault="007C7E38" w:rsidP="005C4E06">
      <w:pPr>
        <w:pStyle w:val="ad"/>
        <w:jc w:val="both"/>
        <w:rPr>
          <w:rFonts w:ascii="David" w:hAnsi="David" w:cs="David"/>
        </w:rPr>
      </w:pPr>
    </w:p>
    <w:p w:rsidR="007C7E38" w:rsidRPr="00920E8E" w:rsidRDefault="007C7E38" w:rsidP="005C4E06">
      <w:pPr>
        <w:numPr>
          <w:ilvl w:val="0"/>
          <w:numId w:val="1"/>
        </w:numPr>
        <w:spacing w:after="160" w:line="360" w:lineRule="auto"/>
        <w:ind w:left="509" w:hanging="567"/>
        <w:contextualSpacing/>
        <w:jc w:val="both"/>
        <w:rPr>
          <w:rFonts w:ascii="Calibri" w:hAnsi="Calibri" w:cs="Calibri"/>
          <w:rtl/>
        </w:rPr>
      </w:pPr>
      <w:r w:rsidRPr="00920E8E">
        <w:rPr>
          <w:rFonts w:ascii="David" w:hAnsi="David"/>
          <w:rtl/>
        </w:rPr>
        <w:t>בעניין הגר, ביהמ"ש העליון יצק תוכן פרשני לזכות לכבוד האדם במקרים כגון אלה, ומנה  שיקולים המנחים את ביהמ"ש שעה שנדרש להכריע ובהם כבוד המת, רצונו המשוער או המפורש של הנפטר וכבודם של החיים – בני משפחת הנפטר המבקשים לכבד את זכרו.</w:t>
      </w:r>
    </w:p>
    <w:p w:rsidR="007C7E38" w:rsidRPr="00920E8E" w:rsidRDefault="007C7E38" w:rsidP="005C4E06">
      <w:pPr>
        <w:pStyle w:val="ad"/>
        <w:jc w:val="both"/>
        <w:rPr>
          <w:rFonts w:ascii="David" w:hAnsi="David" w:cs="David"/>
        </w:rPr>
      </w:pPr>
    </w:p>
    <w:p w:rsidR="007C7E38" w:rsidRPr="00920E8E" w:rsidRDefault="007C7E38" w:rsidP="005C4E06">
      <w:pPr>
        <w:pStyle w:val="ad"/>
        <w:numPr>
          <w:ilvl w:val="0"/>
          <w:numId w:val="1"/>
        </w:numPr>
        <w:spacing w:line="360" w:lineRule="auto"/>
        <w:ind w:left="509" w:hanging="567"/>
        <w:jc w:val="both"/>
        <w:rPr>
          <w:rFonts w:ascii="David" w:hAnsi="David" w:cs="David"/>
        </w:rPr>
      </w:pPr>
      <w:r w:rsidRPr="00920E8E">
        <w:rPr>
          <w:rFonts w:ascii="David" w:hAnsi="David" w:cs="David"/>
          <w:rtl/>
        </w:rPr>
        <w:t xml:space="preserve">בע"א </w:t>
      </w:r>
      <w:hyperlink r:id="rId11" w:history="1">
        <w:r w:rsidRPr="005C4E06">
          <w:rPr>
            <w:rStyle w:val="Hyperlink"/>
            <w:rFonts w:ascii="David" w:hAnsi="David" w:cs="David"/>
            <w:color w:val="auto"/>
            <w:u w:val="none"/>
            <w:rtl/>
          </w:rPr>
          <w:t>4576/08</w:t>
        </w:r>
      </w:hyperlink>
      <w:r w:rsidRPr="00920E8E">
        <w:rPr>
          <w:rFonts w:ascii="David" w:hAnsi="David" w:cs="David"/>
          <w:rtl/>
        </w:rPr>
        <w:t xml:space="preserve"> </w:t>
      </w:r>
      <w:r w:rsidRPr="00920E8E">
        <w:rPr>
          <w:rFonts w:ascii="David" w:hAnsi="David" w:cs="David"/>
          <w:b/>
          <w:bCs/>
          <w:rtl/>
        </w:rPr>
        <w:t>ליה עטרה בן-צבי</w:t>
      </w:r>
      <w:r w:rsidRPr="005C4E06">
        <w:rPr>
          <w:rFonts w:ascii="David" w:hAnsi="David" w:cs="David"/>
          <w:b/>
          <w:bCs/>
          <w:rtl/>
        </w:rPr>
        <w:t xml:space="preserve"> נ'</w:t>
      </w:r>
      <w:r w:rsidRPr="00920E8E">
        <w:rPr>
          <w:rFonts w:ascii="David" w:hAnsi="David" w:cs="David"/>
          <w:rtl/>
        </w:rPr>
        <w:t xml:space="preserve"> </w:t>
      </w:r>
      <w:r w:rsidRPr="00920E8E">
        <w:rPr>
          <w:rFonts w:ascii="David" w:hAnsi="David" w:cs="David"/>
          <w:b/>
          <w:bCs/>
          <w:rtl/>
        </w:rPr>
        <w:t>פרופ' יהודה היס</w:t>
      </w:r>
      <w:r w:rsidR="006D17FB">
        <w:rPr>
          <w:rFonts w:ascii="David" w:hAnsi="David" w:cs="David" w:hint="cs"/>
          <w:rtl/>
        </w:rPr>
        <w:t xml:space="preserve"> </w:t>
      </w:r>
      <w:r w:rsidRPr="00920E8E">
        <w:rPr>
          <w:rFonts w:ascii="David" w:hAnsi="David" w:cs="David"/>
          <w:rtl/>
        </w:rPr>
        <w:t>(להלן:</w:t>
      </w:r>
      <w:r w:rsidR="00FC7378">
        <w:rPr>
          <w:rFonts w:ascii="David" w:hAnsi="David" w:cs="David" w:hint="cs"/>
          <w:rtl/>
        </w:rPr>
        <w:t xml:space="preserve"> </w:t>
      </w:r>
      <w:r w:rsidRPr="00920E8E">
        <w:rPr>
          <w:rFonts w:ascii="David" w:hAnsi="David" w:cs="David"/>
          <w:rtl/>
        </w:rPr>
        <w:t>"</w:t>
      </w:r>
      <w:r w:rsidRPr="00920E8E">
        <w:rPr>
          <w:rFonts w:ascii="David" w:hAnsi="David" w:cs="David"/>
          <w:b/>
          <w:bCs/>
          <w:rtl/>
        </w:rPr>
        <w:t>עניין בן צבי</w:t>
      </w:r>
      <w:r w:rsidRPr="00920E8E">
        <w:rPr>
          <w:rFonts w:ascii="David" w:hAnsi="David" w:cs="David"/>
          <w:rtl/>
        </w:rPr>
        <w:t>") נדרש בית המשפט לה</w:t>
      </w:r>
      <w:r w:rsidR="006D17FB">
        <w:rPr>
          <w:rFonts w:ascii="David" w:hAnsi="David" w:cs="David" w:hint="cs"/>
          <w:rtl/>
        </w:rPr>
        <w:t>י</w:t>
      </w:r>
      <w:r w:rsidRPr="00920E8E">
        <w:rPr>
          <w:rFonts w:ascii="David" w:hAnsi="David" w:cs="David"/>
          <w:rtl/>
        </w:rPr>
        <w:t xml:space="preserve">בטים השונים החוסים תחת כבוד המת בקובעו: </w:t>
      </w:r>
    </w:p>
    <w:p w:rsidR="007C7E38" w:rsidRDefault="007C7E38" w:rsidP="005C4E06">
      <w:pPr>
        <w:pStyle w:val="ad"/>
        <w:spacing w:line="360" w:lineRule="auto"/>
        <w:ind w:left="509"/>
        <w:jc w:val="both"/>
        <w:rPr>
          <w:rFonts w:ascii="David" w:hAnsi="David" w:cs="David"/>
          <w:b/>
          <w:bCs/>
          <w:spacing w:val="10"/>
          <w:rtl/>
        </w:rPr>
      </w:pPr>
      <w:r w:rsidRPr="00920E8E">
        <w:rPr>
          <w:rFonts w:ascii="David" w:hAnsi="David" w:cs="David"/>
          <w:spacing w:val="10"/>
          <w:rtl/>
        </w:rPr>
        <w:t>"</w:t>
      </w:r>
      <w:r w:rsidRPr="00920E8E">
        <w:rPr>
          <w:rFonts w:ascii="David" w:hAnsi="David" w:cs="David"/>
          <w:b/>
          <w:bCs/>
          <w:spacing w:val="10"/>
          <w:rtl/>
        </w:rPr>
        <w:t xml:space="preserve">בין ההיבטים השונים החוסים תחת "כבוד המת" ניתן למנות את החובה להביא את המת לקבורה בתוך פרק זמן מסוים ואת האיסור להוציא את הגופה מקברה, למעט </w:t>
      </w:r>
      <w:r w:rsidRPr="00920E8E">
        <w:rPr>
          <w:rFonts w:ascii="David" w:hAnsi="David" w:cs="David"/>
          <w:b/>
          <w:bCs/>
          <w:spacing w:val="10"/>
          <w:rtl/>
        </w:rPr>
        <w:lastRenderedPageBreak/>
        <w:t>במקרים מסוימים (פקודת בריאות העם, 1940; </w:t>
      </w:r>
      <w:hyperlink r:id="rId12" w:tgtFrame="blank" w:history="1">
        <w:r w:rsidRPr="006D17FB">
          <w:rPr>
            <w:rStyle w:val="Hyperlink"/>
            <w:rFonts w:ascii="David" w:hAnsi="David" w:cs="David"/>
            <w:b/>
            <w:bCs/>
            <w:color w:val="auto"/>
            <w:spacing w:val="10"/>
            <w:u w:val="none"/>
            <w:rtl/>
          </w:rPr>
          <w:t>תקנות בריאות העם (קבורה מחדש)</w:t>
        </w:r>
      </w:hyperlink>
      <w:r w:rsidRPr="006D17FB">
        <w:rPr>
          <w:rFonts w:ascii="David" w:hAnsi="David" w:cs="David"/>
          <w:b/>
          <w:bCs/>
          <w:spacing w:val="10"/>
          <w:rtl/>
        </w:rPr>
        <w:t>, 1941); את הזכות להיקבר בכבוד (</w:t>
      </w:r>
      <w:hyperlink r:id="rId13" w:tgtFrame="blank" w:history="1">
        <w:r w:rsidRPr="006D17FB">
          <w:rPr>
            <w:rStyle w:val="Hyperlink"/>
            <w:rFonts w:ascii="David" w:hAnsi="David" w:cs="David"/>
            <w:b/>
            <w:bCs/>
            <w:color w:val="auto"/>
            <w:spacing w:val="10"/>
            <w:u w:val="none"/>
            <w:rtl/>
          </w:rPr>
          <w:t>ע"א 9486/00 וירג נ' המועצה הדתית כרמיאל, פ"ד נז</w:t>
        </w:r>
      </w:hyperlink>
      <w:r w:rsidRPr="006D17FB">
        <w:rPr>
          <w:rFonts w:ascii="David" w:hAnsi="David" w:cs="David"/>
          <w:b/>
          <w:bCs/>
          <w:spacing w:val="10"/>
          <w:rtl/>
        </w:rPr>
        <w:t>(1) 565 (2002)); ואת החשיבות שבשמירה על רצון המת במילוי צוואתו (ראו למשל </w:t>
      </w:r>
      <w:hyperlink r:id="rId14" w:tgtFrame="blank" w:history="1">
        <w:r w:rsidRPr="006D17FB">
          <w:rPr>
            <w:rStyle w:val="Hyperlink"/>
            <w:rFonts w:ascii="David" w:hAnsi="David" w:cs="David"/>
            <w:b/>
            <w:bCs/>
            <w:color w:val="auto"/>
            <w:spacing w:val="10"/>
            <w:u w:val="none"/>
            <w:rtl/>
          </w:rPr>
          <w:t>ע"א 724/87 כלפה נ' גולד, פ"ד מח</w:t>
        </w:r>
      </w:hyperlink>
      <w:r w:rsidRPr="006D17FB">
        <w:rPr>
          <w:rFonts w:ascii="David" w:hAnsi="David" w:cs="David"/>
          <w:b/>
          <w:bCs/>
          <w:spacing w:val="10"/>
          <w:rtl/>
        </w:rPr>
        <w:t>(1) 22, 28 (1</w:t>
      </w:r>
      <w:r w:rsidRPr="00920E8E">
        <w:rPr>
          <w:rFonts w:ascii="David" w:hAnsi="David" w:cs="David"/>
          <w:b/>
          <w:bCs/>
          <w:spacing w:val="10"/>
          <w:rtl/>
        </w:rPr>
        <w:t>993)). את כל אלה ניתן לראות כהיבטים ספציפיים המשקפים את "כבוד המת" בכללותו. מדובר בזכויות, חובות או אינטרסים שהם ייחודיים למת באשר הוא מת...החשיבות שבהגנה על ההיבטים השונים של "כבוד המת" נובעת גם מכך שדינים אלה מגנים על זכויות או על אינטרסים אחרים מלבד אלה של המת, כגון זכותם של בני המשפחה לכבד את זכר יקירם, בריאות העם או האינטרס הציבורי שבשמירה על כבוד אתרי קבורה. ברבים מן המקרים, השמירה על כבוד המת והשמירה על זכויות אחרות שנלוות לו אינם ניתנים להפרדה, והפסיקה אף מתייחסת אליהם כהיבטים השלובים זה בזה. הזכות לכבוד המת משקפת היבטים אלה כולם: רצון הנפטר בחייו להיות זכאי לכבוד לאחר מותו, רצון המשפחה בכיבוד זכרו של הנ</w:t>
      </w:r>
      <w:r w:rsidR="006D17FB">
        <w:rPr>
          <w:rFonts w:ascii="David" w:hAnsi="David" w:cs="David"/>
          <w:b/>
          <w:bCs/>
          <w:spacing w:val="10"/>
          <w:rtl/>
        </w:rPr>
        <w:t>פטר והערך החברתי של כיבוד המתים</w:t>
      </w:r>
      <w:r w:rsidR="006D17FB">
        <w:rPr>
          <w:rFonts w:ascii="David" w:hAnsi="David" w:cs="David" w:hint="cs"/>
          <w:b/>
          <w:bCs/>
          <w:spacing w:val="10"/>
          <w:rtl/>
        </w:rPr>
        <w:t>..".</w:t>
      </w:r>
    </w:p>
    <w:p w:rsidR="006D17FB" w:rsidRPr="00920E8E" w:rsidRDefault="006D17FB" w:rsidP="005C4E06">
      <w:pPr>
        <w:pStyle w:val="ad"/>
        <w:spacing w:line="360" w:lineRule="auto"/>
        <w:ind w:left="509"/>
        <w:jc w:val="both"/>
        <w:rPr>
          <w:rFonts w:ascii="David" w:hAnsi="David" w:cs="David"/>
          <w:rtl/>
        </w:rPr>
      </w:pPr>
    </w:p>
    <w:p w:rsidR="007C7E38" w:rsidRPr="00920E8E" w:rsidRDefault="007C7E38" w:rsidP="005C4E06">
      <w:pPr>
        <w:pStyle w:val="ad"/>
        <w:numPr>
          <w:ilvl w:val="0"/>
          <w:numId w:val="1"/>
        </w:numPr>
        <w:spacing w:line="360" w:lineRule="auto"/>
        <w:ind w:hanging="560"/>
        <w:jc w:val="both"/>
        <w:rPr>
          <w:rFonts w:ascii="David" w:hAnsi="David" w:cs="David"/>
        </w:rPr>
      </w:pPr>
      <w:r w:rsidRPr="00920E8E">
        <w:rPr>
          <w:rFonts w:ascii="David" w:hAnsi="David" w:cs="David"/>
          <w:rtl/>
        </w:rPr>
        <w:t xml:space="preserve">לצד האמור נקבע בעניין בן צבי כי יש להישמר גם מפני הכרה בזכות רחבה מידי של המשפחה </w:t>
      </w:r>
      <w:r w:rsidR="005C4E06">
        <w:rPr>
          <w:rFonts w:ascii="David" w:hAnsi="David" w:cs="David"/>
          <w:rtl/>
        </w:rPr>
        <w:t xml:space="preserve">ביחס לקרובם המת </w:t>
      </w:r>
      <w:r w:rsidR="005C4E06">
        <w:rPr>
          <w:rFonts w:ascii="David" w:hAnsi="David" w:cs="David" w:hint="cs"/>
          <w:rtl/>
        </w:rPr>
        <w:t>כאמור :</w:t>
      </w:r>
    </w:p>
    <w:p w:rsidR="007C7E38" w:rsidRPr="00920E8E" w:rsidRDefault="007C7E38" w:rsidP="005C4E06">
      <w:pPr>
        <w:pStyle w:val="ad"/>
        <w:spacing w:line="360" w:lineRule="auto"/>
        <w:ind w:left="502"/>
        <w:jc w:val="both"/>
        <w:rPr>
          <w:rFonts w:ascii="David" w:hAnsi="David" w:cs="David"/>
          <w:rtl/>
        </w:rPr>
      </w:pPr>
      <w:r w:rsidRPr="00920E8E">
        <w:rPr>
          <w:rFonts w:ascii="David" w:hAnsi="David" w:cs="David"/>
          <w:b/>
          <w:bCs/>
          <w:rtl/>
        </w:rPr>
        <w:t>".. לא תמיד ניתן להניח כי המשפחה מייצגת את האינטרסים של המת בצורה הטובה ביותר. במקרים מסוימים עלול להתעורר חשש שמא לא ייצגו בני המשפחה נאמנה את רצונו האמיתי של הנפטר (ראו בירנהק, בעמ' 82, 85). כמו כן, במקרים מסוימים האפשרות לפעול בשם המת – דווקא היא פוגעת בכבוד המת"</w:t>
      </w:r>
      <w:r w:rsidRPr="00920E8E">
        <w:rPr>
          <w:rFonts w:ascii="David" w:hAnsi="David" w:cs="David"/>
          <w:rtl/>
        </w:rPr>
        <w:t>.</w:t>
      </w:r>
    </w:p>
    <w:p w:rsidR="007C7E38" w:rsidRPr="00920E8E" w:rsidRDefault="007C7E38" w:rsidP="005C4E06">
      <w:pPr>
        <w:pStyle w:val="ad"/>
        <w:spacing w:line="360" w:lineRule="auto"/>
        <w:ind w:left="502"/>
        <w:jc w:val="both"/>
      </w:pPr>
    </w:p>
    <w:p w:rsidR="007C7E38" w:rsidRPr="00920E8E" w:rsidRDefault="007C7E38" w:rsidP="00BA7D4D">
      <w:pPr>
        <w:pStyle w:val="ad"/>
        <w:numPr>
          <w:ilvl w:val="0"/>
          <w:numId w:val="1"/>
        </w:numPr>
        <w:spacing w:line="360" w:lineRule="auto"/>
        <w:ind w:hanging="560"/>
        <w:jc w:val="both"/>
        <w:rPr>
          <w:rFonts w:ascii="David" w:hAnsi="David" w:cs="David"/>
          <w:rtl/>
        </w:rPr>
      </w:pPr>
      <w:r w:rsidRPr="00920E8E">
        <w:rPr>
          <w:rFonts w:ascii="David" w:hAnsi="David" w:cs="David"/>
          <w:rtl/>
        </w:rPr>
        <w:t>כאשר רצון המנוח אינו עולה בקנה אחד עם רצון בני משפחתו יש להעדיף רצון המנוח (ר' בעניין זה ע"א</w:t>
      </w:r>
      <w:r w:rsidR="00BA7D4D">
        <w:rPr>
          <w:rFonts w:ascii="David" w:hAnsi="David" w:cs="David" w:hint="cs"/>
          <w:rtl/>
        </w:rPr>
        <w:t xml:space="preserve"> 7918/15</w:t>
      </w:r>
      <w:r w:rsidRPr="00920E8E">
        <w:rPr>
          <w:rFonts w:ascii="David" w:hAnsi="David" w:cs="David"/>
          <w:rtl/>
        </w:rPr>
        <w:t xml:space="preserve">  </w:t>
      </w:r>
      <w:r w:rsidR="00BA7D4D" w:rsidRPr="00BA7D4D">
        <w:rPr>
          <w:rFonts w:ascii="David" w:hAnsi="David" w:cs="David" w:hint="cs"/>
          <w:b/>
          <w:bCs/>
          <w:rtl/>
        </w:rPr>
        <w:t>פלונית נ' גל פרידמן</w:t>
      </w:r>
      <w:r w:rsidR="00BA7D4D">
        <w:rPr>
          <w:rFonts w:ascii="David" w:hAnsi="David" w:cs="David" w:hint="cs"/>
          <w:rtl/>
        </w:rPr>
        <w:t xml:space="preserve"> </w:t>
      </w:r>
      <w:r w:rsidR="00BA7D4D" w:rsidRPr="008E793D">
        <w:rPr>
          <w:rFonts w:ascii="David" w:hAnsi="David" w:cs="David" w:hint="cs"/>
          <w:b/>
          <w:bCs/>
          <w:rtl/>
        </w:rPr>
        <w:t>ואח'</w:t>
      </w:r>
      <w:r w:rsidRPr="00920E8E">
        <w:rPr>
          <w:rFonts w:ascii="David" w:hAnsi="David" w:cs="David"/>
          <w:rtl/>
        </w:rPr>
        <w:t>).</w:t>
      </w:r>
    </w:p>
    <w:p w:rsidR="007C7E38" w:rsidRPr="00920E8E" w:rsidRDefault="007C7E38" w:rsidP="005C4E06">
      <w:pPr>
        <w:spacing w:line="360" w:lineRule="auto"/>
        <w:jc w:val="both"/>
        <w:rPr>
          <w:rFonts w:cs="Times New Roman"/>
          <w:u w:val="single"/>
          <w:rtl/>
        </w:rPr>
      </w:pPr>
    </w:p>
    <w:p w:rsidR="007C7E38" w:rsidRPr="00920E8E" w:rsidRDefault="007C7E38" w:rsidP="005C4E06">
      <w:pPr>
        <w:spacing w:line="360" w:lineRule="auto"/>
        <w:jc w:val="both"/>
        <w:rPr>
          <w:rFonts w:ascii="David" w:hAnsi="David"/>
          <w:u w:val="single"/>
        </w:rPr>
      </w:pPr>
      <w:r w:rsidRPr="00920E8E">
        <w:rPr>
          <w:rFonts w:ascii="David" w:hAnsi="David"/>
          <w:u w:val="single"/>
          <w:rtl/>
        </w:rPr>
        <w:t>מן הכלל לעניינינו</w:t>
      </w:r>
    </w:p>
    <w:p w:rsidR="007C7E38" w:rsidRPr="00920E8E" w:rsidRDefault="007C7E38" w:rsidP="005C4E06">
      <w:pPr>
        <w:spacing w:line="360" w:lineRule="auto"/>
        <w:jc w:val="both"/>
        <w:rPr>
          <w:rFonts w:ascii="David" w:hAnsi="David"/>
          <w:u w:val="single"/>
          <w:rtl/>
        </w:rPr>
      </w:pPr>
    </w:p>
    <w:p w:rsidR="007C7E38" w:rsidRPr="00920E8E" w:rsidRDefault="007C7E38" w:rsidP="009E46CC">
      <w:pPr>
        <w:pStyle w:val="ad"/>
        <w:numPr>
          <w:ilvl w:val="0"/>
          <w:numId w:val="1"/>
        </w:numPr>
        <w:spacing w:line="360" w:lineRule="auto"/>
        <w:ind w:left="509" w:hanging="567"/>
        <w:jc w:val="both"/>
        <w:rPr>
          <w:rFonts w:ascii="David" w:hAnsi="David" w:cs="David"/>
        </w:rPr>
      </w:pPr>
      <w:r w:rsidRPr="00920E8E">
        <w:rPr>
          <w:rFonts w:ascii="David" w:hAnsi="David" w:cs="David"/>
          <w:rtl/>
        </w:rPr>
        <w:t>לפני ניצבות משני צדי המתרס, ארבעת בנותיה של המנוחה.  המשיבות- שזכו לגדול ליד אמן והן אלה שגם סעדו אותה בערוב ימיה</w:t>
      </w:r>
      <w:r w:rsidR="006D17FB">
        <w:rPr>
          <w:rFonts w:ascii="David" w:hAnsi="David" w:cs="David" w:hint="cs"/>
          <w:rtl/>
        </w:rPr>
        <w:t>,</w:t>
      </w:r>
      <w:r w:rsidRPr="00920E8E">
        <w:rPr>
          <w:rFonts w:ascii="David" w:hAnsi="David" w:cs="David"/>
          <w:rtl/>
        </w:rPr>
        <w:t xml:space="preserve"> והמבקשות- אשר נסיבות החיים הובילו לכך שהוצאו לאומנה ואומצו על ידי משפחה אחרת אך בחלוף שנים צלחה דרכן לאתר את המנוחה ולשמור על קשר עמה. כל אחת מהן טוענת כי עמדתה משקפת באופן המיטבי ביותר את רצון המנוחה באשר למקום קבורתה. אלה  גם אלה, אף גורל חייהן השונה, זכאיות להביע דעתן ולייצג נאמנה רצונה של המנוחה ואין לדידי לראות במינוי </w:t>
      </w:r>
      <w:r w:rsidR="00B531DD">
        <w:rPr>
          <w:rFonts w:ascii="David" w:hAnsi="David" w:cs="David" w:hint="cs"/>
          <w:rtl/>
        </w:rPr>
        <w:t>ה</w:t>
      </w:r>
      <w:r w:rsidRPr="00920E8E">
        <w:rPr>
          <w:rFonts w:ascii="David" w:hAnsi="David" w:cs="David"/>
          <w:rtl/>
        </w:rPr>
        <w:t xml:space="preserve">משיבה </w:t>
      </w:r>
      <w:r w:rsidR="008A042F">
        <w:rPr>
          <w:rFonts w:ascii="David" w:hAnsi="David" w:cs="David" w:hint="cs"/>
          <w:rtl/>
        </w:rPr>
        <w:t>2</w:t>
      </w:r>
      <w:r w:rsidRPr="00920E8E">
        <w:rPr>
          <w:rFonts w:ascii="David" w:hAnsi="David" w:cs="David"/>
          <w:rtl/>
        </w:rPr>
        <w:t xml:space="preserve"> </w:t>
      </w:r>
      <w:r w:rsidR="00B531DD">
        <w:rPr>
          <w:rFonts w:ascii="David" w:hAnsi="David" w:cs="David" w:hint="cs"/>
          <w:rtl/>
        </w:rPr>
        <w:t xml:space="preserve">כאפוטרופוסית של המנוחה </w:t>
      </w:r>
      <w:r w:rsidRPr="00920E8E">
        <w:rPr>
          <w:rFonts w:ascii="David" w:hAnsi="David" w:cs="David"/>
          <w:rtl/>
        </w:rPr>
        <w:t xml:space="preserve">כנתון המקנה לה עדיפות באשר ליכולתה לייצג את האינטרס המיטבי של המנוחה בהשוואה ליתר </w:t>
      </w:r>
      <w:r w:rsidRPr="00920E8E">
        <w:rPr>
          <w:rFonts w:ascii="David" w:hAnsi="David" w:cs="David"/>
          <w:rtl/>
        </w:rPr>
        <w:lastRenderedPageBreak/>
        <w:t>אחיותיה</w:t>
      </w:r>
      <w:r w:rsidR="009E46CC">
        <w:rPr>
          <w:rFonts w:ascii="David" w:hAnsi="David" w:cs="David" w:hint="cs"/>
          <w:rtl/>
        </w:rPr>
        <w:t xml:space="preserve">. לדברים </w:t>
      </w:r>
      <w:r w:rsidRPr="00920E8E">
        <w:rPr>
          <w:rFonts w:ascii="David" w:hAnsi="David" w:cs="David"/>
          <w:rtl/>
        </w:rPr>
        <w:t xml:space="preserve">משנה תוקף לאור הנתונים המובאים בתגובת ב"כ יועמ"ש והמלמדים כי צו המינוי ניתן על ידי בית הדין השרעי מבלי שב"כ היועמ"ש היה צד להליכי האפוטרופסות, מבלי שהועבר לגורמי הרווחה לבחינתם, ללא שניתן צו להגשת תסקיר, ובמובן זה גם לא נבחנה עמדת בנותיה הנוספות של המנוחה באמצעות עו"ס ולא צורפה עמדתן לבקשה. </w:t>
      </w:r>
    </w:p>
    <w:p w:rsidR="007C7E38" w:rsidRPr="00920E8E" w:rsidRDefault="007C7E38" w:rsidP="005C4E06">
      <w:pPr>
        <w:pStyle w:val="ad"/>
        <w:spacing w:line="360" w:lineRule="auto"/>
        <w:ind w:left="509"/>
        <w:jc w:val="both"/>
        <w:rPr>
          <w:rFonts w:ascii="David" w:hAnsi="David" w:cs="David"/>
          <w:rtl/>
        </w:rPr>
      </w:pPr>
    </w:p>
    <w:p w:rsidR="007C7E38" w:rsidRPr="00920E8E" w:rsidRDefault="007C7E38" w:rsidP="009E46CC">
      <w:pPr>
        <w:pStyle w:val="ad"/>
        <w:numPr>
          <w:ilvl w:val="0"/>
          <w:numId w:val="1"/>
        </w:numPr>
        <w:spacing w:line="360" w:lineRule="auto"/>
        <w:ind w:left="509" w:hanging="567"/>
        <w:jc w:val="both"/>
        <w:rPr>
          <w:rFonts w:ascii="David" w:hAnsi="David" w:cs="David"/>
          <w:rtl/>
        </w:rPr>
      </w:pPr>
      <w:r w:rsidRPr="00920E8E">
        <w:rPr>
          <w:rFonts w:ascii="David" w:hAnsi="David" w:cs="David"/>
          <w:rtl/>
        </w:rPr>
        <w:t xml:space="preserve">כך ובנוסף ואף שאין מחלוקת בדבר הטיפול המסור שהעניקו המשיבות למנוחה גם בערוב ימיה, </w:t>
      </w:r>
      <w:r w:rsidR="009E46CC">
        <w:rPr>
          <w:rFonts w:ascii="David" w:hAnsi="David" w:cs="David" w:hint="cs"/>
          <w:rtl/>
        </w:rPr>
        <w:t xml:space="preserve">דבר </w:t>
      </w:r>
      <w:r w:rsidRPr="00920E8E">
        <w:rPr>
          <w:rFonts w:ascii="David" w:hAnsi="David" w:cs="David"/>
          <w:rtl/>
        </w:rPr>
        <w:t xml:space="preserve">הראוי לכל הערכה והוקרה כפי שחזרו וביקשו המבקשות להדגיש, הרי שגם עניין זה כשלעצמו אינו מטה הכף באופן מובהק לעבר עמדת המשיבות או מאיין הצורך בהתחקות אחר רצון המנוחה. </w:t>
      </w:r>
    </w:p>
    <w:p w:rsidR="007C7E38" w:rsidRPr="00920E8E" w:rsidRDefault="007C7E38" w:rsidP="005C4E06">
      <w:pPr>
        <w:pStyle w:val="ad"/>
        <w:jc w:val="both"/>
        <w:rPr>
          <w:rtl/>
        </w:rPr>
      </w:pPr>
    </w:p>
    <w:p w:rsidR="007C7E38" w:rsidRPr="00920E8E" w:rsidRDefault="007C7E38" w:rsidP="005C4E06">
      <w:pPr>
        <w:pStyle w:val="ad"/>
        <w:numPr>
          <w:ilvl w:val="0"/>
          <w:numId w:val="1"/>
        </w:numPr>
        <w:spacing w:line="360" w:lineRule="auto"/>
        <w:ind w:left="509" w:hanging="567"/>
        <w:jc w:val="both"/>
        <w:rPr>
          <w:rtl/>
        </w:rPr>
      </w:pPr>
      <w:r w:rsidRPr="00920E8E">
        <w:rPr>
          <w:rFonts w:ascii="David" w:hAnsi="David" w:cs="David"/>
          <w:rtl/>
        </w:rPr>
        <w:t>למעשה מתוך המס</w:t>
      </w:r>
      <w:r w:rsidR="009E46CC">
        <w:rPr>
          <w:rFonts w:ascii="David" w:hAnsi="David" w:cs="David"/>
          <w:rtl/>
        </w:rPr>
        <w:t xml:space="preserve">כת העובדתית אשר נפרשה לפני בסד זמנים </w:t>
      </w:r>
      <w:r w:rsidRPr="00920E8E">
        <w:rPr>
          <w:rFonts w:ascii="David" w:hAnsi="David" w:cs="David"/>
          <w:rtl/>
        </w:rPr>
        <w:t xml:space="preserve">קצר נלמד, כי המנוחה לא המירה דתה , לא פעלה מעולם לשנות את שמה בתעודת הזהות ולא נישאה לבן זוגה המוסלמי. </w:t>
      </w:r>
    </w:p>
    <w:p w:rsidR="007C7E38" w:rsidRPr="00920E8E" w:rsidRDefault="007C7E38" w:rsidP="005C4E06">
      <w:pPr>
        <w:pStyle w:val="ad"/>
        <w:jc w:val="both"/>
        <w:rPr>
          <w:rFonts w:ascii="David" w:hAnsi="David" w:cs="David"/>
          <w:rtl/>
        </w:rPr>
      </w:pPr>
    </w:p>
    <w:p w:rsidR="007C7E38" w:rsidRPr="00920E8E" w:rsidRDefault="007C7E38" w:rsidP="009E46CC">
      <w:pPr>
        <w:pStyle w:val="ad"/>
        <w:numPr>
          <w:ilvl w:val="0"/>
          <w:numId w:val="1"/>
        </w:numPr>
        <w:spacing w:line="360" w:lineRule="auto"/>
        <w:ind w:left="509" w:hanging="567"/>
        <w:jc w:val="both"/>
      </w:pPr>
      <w:r w:rsidRPr="00920E8E">
        <w:rPr>
          <w:rFonts w:ascii="David" w:hAnsi="David" w:cs="David"/>
          <w:rtl/>
        </w:rPr>
        <w:t>נטען ואף אושר ככלל על ידי המשיבות, כי  לצד קיום אורח חיים מוסלמי המנוחה שמרה על סממנים יהודיים לאורך השנים</w:t>
      </w:r>
      <w:r w:rsidR="009E46CC">
        <w:rPr>
          <w:rFonts w:ascii="David" w:hAnsi="David" w:cs="David"/>
          <w:rtl/>
        </w:rPr>
        <w:t xml:space="preserve">. </w:t>
      </w:r>
      <w:r w:rsidRPr="00920E8E">
        <w:rPr>
          <w:rFonts w:ascii="David" w:hAnsi="David" w:cs="David"/>
          <w:rtl/>
        </w:rPr>
        <w:t>במ</w:t>
      </w:r>
      <w:r w:rsidR="00B531DD">
        <w:rPr>
          <w:rFonts w:ascii="David" w:hAnsi="David" w:cs="David"/>
          <w:rtl/>
        </w:rPr>
        <w:t xml:space="preserve">סגרת </w:t>
      </w:r>
      <w:r w:rsidR="009E46CC">
        <w:rPr>
          <w:rFonts w:ascii="David" w:hAnsi="David" w:cs="David" w:hint="cs"/>
          <w:rtl/>
        </w:rPr>
        <w:t>ה</w:t>
      </w:r>
      <w:r w:rsidR="00B531DD">
        <w:rPr>
          <w:rFonts w:ascii="David" w:hAnsi="David" w:cs="David"/>
          <w:rtl/>
        </w:rPr>
        <w:t>דיון היום וכביטוי אחד לזיק</w:t>
      </w:r>
      <w:r w:rsidR="00B531DD">
        <w:rPr>
          <w:rFonts w:ascii="David" w:hAnsi="David" w:cs="David" w:hint="cs"/>
          <w:rtl/>
        </w:rPr>
        <w:t>ת</w:t>
      </w:r>
      <w:r w:rsidRPr="00920E8E">
        <w:rPr>
          <w:rFonts w:ascii="David" w:hAnsi="David" w:cs="David"/>
          <w:rtl/>
        </w:rPr>
        <w:t xml:space="preserve"> </w:t>
      </w:r>
      <w:r w:rsidR="00B531DD">
        <w:rPr>
          <w:rFonts w:ascii="David" w:hAnsi="David" w:cs="David" w:hint="cs"/>
          <w:rtl/>
        </w:rPr>
        <w:t>ה</w:t>
      </w:r>
      <w:r w:rsidRPr="00920E8E">
        <w:rPr>
          <w:rFonts w:ascii="David" w:hAnsi="David" w:cs="David"/>
          <w:rtl/>
        </w:rPr>
        <w:t>מנוחה ליהדות הוצגה תמונה מטקס הדלקת נרות חנוכה שנערכה בנוכחותה.</w:t>
      </w:r>
    </w:p>
    <w:p w:rsidR="007C7E38" w:rsidRPr="00920E8E" w:rsidRDefault="007C7E38" w:rsidP="005C4E06">
      <w:pPr>
        <w:spacing w:line="360" w:lineRule="auto"/>
        <w:jc w:val="both"/>
        <w:rPr>
          <w:rFonts w:ascii="David" w:hAnsi="David"/>
        </w:rPr>
      </w:pPr>
    </w:p>
    <w:p w:rsidR="007C7E38" w:rsidRPr="00920E8E" w:rsidRDefault="007C7E38" w:rsidP="005C4E06">
      <w:pPr>
        <w:pStyle w:val="ad"/>
        <w:numPr>
          <w:ilvl w:val="0"/>
          <w:numId w:val="1"/>
        </w:numPr>
        <w:spacing w:line="360" w:lineRule="auto"/>
        <w:ind w:left="509" w:hanging="567"/>
        <w:jc w:val="both"/>
        <w:rPr>
          <w:rFonts w:ascii="David" w:hAnsi="David" w:cs="David"/>
          <w:rtl/>
        </w:rPr>
      </w:pPr>
      <w:r w:rsidRPr="00920E8E">
        <w:rPr>
          <w:rFonts w:ascii="David" w:hAnsi="David" w:cs="David"/>
          <w:rtl/>
        </w:rPr>
        <w:t xml:space="preserve">זאת ועוד,  אל מול טענתן הכללית של המשיבות בדבר רצונה של המנוחה בקבורה מוסלמית עוד אין חולק </w:t>
      </w:r>
      <w:r w:rsidR="00A04FCB">
        <w:rPr>
          <w:rFonts w:ascii="David" w:hAnsi="David" w:cs="David"/>
          <w:rtl/>
        </w:rPr>
        <w:t>כי במרוצת שנת 2016 או בסמוך לכך</w:t>
      </w:r>
      <w:r w:rsidRPr="00920E8E">
        <w:rPr>
          <w:rFonts w:ascii="David" w:hAnsi="David" w:cs="David"/>
          <w:rtl/>
        </w:rPr>
        <w:t xml:space="preserve">, אך בטרם </w:t>
      </w:r>
      <w:r w:rsidR="00B531DD">
        <w:rPr>
          <w:rFonts w:ascii="David" w:hAnsi="David" w:cs="David" w:hint="cs"/>
          <w:rtl/>
        </w:rPr>
        <w:t>מונה לה אפוטרופוס</w:t>
      </w:r>
      <w:r w:rsidRPr="00920E8E">
        <w:rPr>
          <w:rFonts w:ascii="David" w:hAnsi="David" w:cs="David"/>
          <w:rtl/>
        </w:rPr>
        <w:t>, העלתה זו האחרונה את רצונה בקבורה יהודית על הכתב בנוכחות המשיבות והמבקשת 1 כאשר מעמד זה תועד בסרטון שהובא לעיוני במהלך הדיון. לא נסתרה מעיני המעורבות המש</w:t>
      </w:r>
      <w:r w:rsidR="00B531DD">
        <w:rPr>
          <w:rFonts w:ascii="David" w:hAnsi="David" w:cs="David" w:hint="cs"/>
          <w:rtl/>
        </w:rPr>
        <w:t>מ</w:t>
      </w:r>
      <w:r w:rsidRPr="00920E8E">
        <w:rPr>
          <w:rFonts w:ascii="David" w:hAnsi="David" w:cs="David"/>
          <w:rtl/>
        </w:rPr>
        <w:t>עותית של המבקשת 1 בניסוח המכתב אך לצד זאת לא נטען וממילא לא הוכח כי עניין זה נכפה על המנוחה או שנע</w:t>
      </w:r>
      <w:r w:rsidR="00B531DD">
        <w:rPr>
          <w:rFonts w:ascii="David" w:hAnsi="David" w:cs="David" w:hint="cs"/>
          <w:rtl/>
        </w:rPr>
        <w:t>ש</w:t>
      </w:r>
      <w:r w:rsidRPr="00920E8E">
        <w:rPr>
          <w:rFonts w:ascii="David" w:hAnsi="David" w:cs="David"/>
          <w:rtl/>
        </w:rPr>
        <w:t xml:space="preserve">ה בניגוד לרצונה. </w:t>
      </w:r>
    </w:p>
    <w:p w:rsidR="007C7E38" w:rsidRPr="00920E8E" w:rsidRDefault="007C7E38" w:rsidP="005C4E06">
      <w:pPr>
        <w:pStyle w:val="ad"/>
        <w:jc w:val="both"/>
        <w:rPr>
          <w:rFonts w:ascii="David" w:hAnsi="David" w:cs="David"/>
        </w:rPr>
      </w:pPr>
    </w:p>
    <w:p w:rsidR="007C7E38" w:rsidRDefault="00FC687C" w:rsidP="00DD5778">
      <w:pPr>
        <w:pStyle w:val="ad"/>
        <w:numPr>
          <w:ilvl w:val="0"/>
          <w:numId w:val="1"/>
        </w:numPr>
        <w:spacing w:line="360" w:lineRule="auto"/>
        <w:ind w:hanging="502"/>
        <w:jc w:val="both"/>
      </w:pPr>
      <w:r w:rsidRPr="00B531DD">
        <w:rPr>
          <w:rFonts w:ascii="David" w:hAnsi="David" w:cs="David"/>
          <w:rtl/>
        </w:rPr>
        <w:t>דברי המ</w:t>
      </w:r>
      <w:r w:rsidRPr="00920E8E">
        <w:rPr>
          <w:rFonts w:ascii="David" w:hAnsi="David" w:cs="David" w:hint="cs"/>
          <w:rtl/>
        </w:rPr>
        <w:t>שיבה 2</w:t>
      </w:r>
      <w:r w:rsidR="007C7E38" w:rsidRPr="00920E8E">
        <w:rPr>
          <w:rFonts w:ascii="David" w:hAnsi="David" w:cs="David"/>
          <w:rtl/>
        </w:rPr>
        <w:t xml:space="preserve"> בדיון מיום 26.5.24 בדבר השתייכותה של המנוחה לדת היהודית כעובדה שהייתה ידועה והתקבלה בהבנה בקרב בני המשפחה מהווים אף הם </w:t>
      </w:r>
      <w:r w:rsidR="009E46CC" w:rsidRPr="00920E8E">
        <w:rPr>
          <w:rFonts w:ascii="David" w:hAnsi="David" w:cs="David" w:hint="cs"/>
          <w:rtl/>
        </w:rPr>
        <w:t>אינדיקצי</w:t>
      </w:r>
      <w:r w:rsidR="009E46CC" w:rsidRPr="00920E8E">
        <w:rPr>
          <w:rFonts w:ascii="David" w:hAnsi="David" w:cs="David" w:hint="eastAsia"/>
          <w:rtl/>
        </w:rPr>
        <w:t>ה</w:t>
      </w:r>
      <w:r w:rsidR="007C7E38" w:rsidRPr="00920E8E">
        <w:rPr>
          <w:rFonts w:ascii="David" w:hAnsi="David" w:cs="David"/>
          <w:rtl/>
        </w:rPr>
        <w:t xml:space="preserve"> לזיקה ששמרה המ</w:t>
      </w:r>
      <w:r w:rsidR="00C055E1" w:rsidRPr="00920E8E">
        <w:rPr>
          <w:rFonts w:ascii="David" w:hAnsi="David" w:cs="David"/>
          <w:rtl/>
        </w:rPr>
        <w:t>נוחה כל העת לדת היהודית (</w:t>
      </w:r>
      <w:r w:rsidR="00C055E1" w:rsidRPr="00920E8E">
        <w:rPr>
          <w:rFonts w:ascii="David" w:hAnsi="David" w:cs="David" w:hint="cs"/>
          <w:rtl/>
        </w:rPr>
        <w:t>ר</w:t>
      </w:r>
      <w:r w:rsidRPr="00920E8E">
        <w:rPr>
          <w:rFonts w:ascii="David" w:hAnsi="David" w:cs="David"/>
          <w:rtl/>
        </w:rPr>
        <w:t xml:space="preserve"> עמ' 6 ש' 7-8 לפרוטוקול הדיון</w:t>
      </w:r>
      <w:r w:rsidRPr="00920E8E">
        <w:rPr>
          <w:rFonts w:hint="cs"/>
          <w:rtl/>
        </w:rPr>
        <w:t>)</w:t>
      </w:r>
      <w:r w:rsidR="00A04FCB">
        <w:rPr>
          <w:rFonts w:hint="cs"/>
          <w:rtl/>
        </w:rPr>
        <w:t xml:space="preserve">. </w:t>
      </w:r>
      <w:r w:rsidR="007C7E38" w:rsidRPr="00A04FCB">
        <w:rPr>
          <w:rFonts w:ascii="David" w:hAnsi="David" w:cs="David"/>
          <w:rtl/>
        </w:rPr>
        <w:t>יתר על כן בדיון שהתקיים היום</w:t>
      </w:r>
      <w:r w:rsidR="00DD5778">
        <w:rPr>
          <w:rFonts w:ascii="David" w:hAnsi="David" w:cs="David" w:hint="cs"/>
          <w:rtl/>
        </w:rPr>
        <w:t xml:space="preserve"> עלה</w:t>
      </w:r>
      <w:r w:rsidR="007C7E38" w:rsidRPr="00A04FCB">
        <w:rPr>
          <w:rFonts w:ascii="David" w:hAnsi="David" w:cs="David"/>
          <w:rtl/>
        </w:rPr>
        <w:t>, כי</w:t>
      </w:r>
      <w:r w:rsidR="00832942" w:rsidRPr="00A04FCB">
        <w:rPr>
          <w:rFonts w:ascii="David" w:hAnsi="David" w:cs="David" w:hint="cs"/>
          <w:rtl/>
        </w:rPr>
        <w:t xml:space="preserve"> לפני שנים רב</w:t>
      </w:r>
      <w:r w:rsidR="008E793D">
        <w:rPr>
          <w:rFonts w:ascii="David" w:hAnsi="David" w:cs="David" w:hint="cs"/>
          <w:rtl/>
        </w:rPr>
        <w:t>ות בעת שהמשיבה 1 הייתה בכיתה **</w:t>
      </w:r>
      <w:r w:rsidR="00832942" w:rsidRPr="00A04FCB">
        <w:rPr>
          <w:rFonts w:ascii="David" w:hAnsi="David" w:cs="David" w:hint="cs"/>
          <w:rtl/>
        </w:rPr>
        <w:t>,</w:t>
      </w:r>
      <w:r w:rsidR="007C7E38" w:rsidRPr="00A04FCB">
        <w:rPr>
          <w:rFonts w:ascii="David" w:hAnsi="David" w:cs="David"/>
          <w:rtl/>
        </w:rPr>
        <w:t xml:space="preserve">  </w:t>
      </w:r>
      <w:r w:rsidR="00A04FCB">
        <w:rPr>
          <w:rFonts w:ascii="David" w:hAnsi="David" w:cs="David" w:hint="cs"/>
          <w:rtl/>
        </w:rPr>
        <w:t>המנוחה עזבה</w:t>
      </w:r>
      <w:r w:rsidR="008E793D">
        <w:rPr>
          <w:rFonts w:ascii="David" w:hAnsi="David" w:cs="David"/>
          <w:rtl/>
        </w:rPr>
        <w:t xml:space="preserve"> את ביתה ב</w:t>
      </w:r>
      <w:r w:rsidR="008E793D">
        <w:rPr>
          <w:rFonts w:ascii="David" w:hAnsi="David" w:cs="David" w:hint="cs"/>
          <w:rtl/>
        </w:rPr>
        <w:t>***</w:t>
      </w:r>
      <w:r w:rsidR="007C7E38" w:rsidRPr="00A04FCB">
        <w:rPr>
          <w:rFonts w:ascii="David" w:hAnsi="David" w:cs="David"/>
          <w:rtl/>
        </w:rPr>
        <w:t xml:space="preserve"> יחד עם בנותיה המשיבו</w:t>
      </w:r>
      <w:r w:rsidRPr="00A04FCB">
        <w:rPr>
          <w:rFonts w:ascii="David" w:hAnsi="David" w:cs="David" w:hint="cs"/>
          <w:rtl/>
        </w:rPr>
        <w:t>ת</w:t>
      </w:r>
      <w:r w:rsidR="007C7E38" w:rsidRPr="00A04FCB">
        <w:rPr>
          <w:rFonts w:ascii="David" w:hAnsi="David" w:cs="David"/>
          <w:rtl/>
        </w:rPr>
        <w:t xml:space="preserve"> והתברר כי באותה תקופה אף ה</w:t>
      </w:r>
      <w:r w:rsidR="009E46CC">
        <w:rPr>
          <w:rFonts w:ascii="David" w:hAnsi="David" w:cs="David" w:hint="cs"/>
          <w:rtl/>
        </w:rPr>
        <w:t>י</w:t>
      </w:r>
      <w:r w:rsidR="007C7E38" w:rsidRPr="00A04FCB">
        <w:rPr>
          <w:rFonts w:ascii="David" w:hAnsi="David" w:cs="David"/>
          <w:rtl/>
        </w:rPr>
        <w:t xml:space="preserve">יתה קוראת למשיבה 1 </w:t>
      </w:r>
      <w:r w:rsidR="008E793D">
        <w:rPr>
          <w:rFonts w:ascii="David" w:hAnsi="David" w:cs="David"/>
          <w:rtl/>
        </w:rPr>
        <w:t xml:space="preserve">בשם העברי </w:t>
      </w:r>
      <w:r w:rsidR="008E793D">
        <w:rPr>
          <w:rFonts w:ascii="David" w:hAnsi="David" w:cs="David" w:hint="cs"/>
          <w:rtl/>
        </w:rPr>
        <w:t xml:space="preserve">*** </w:t>
      </w:r>
      <w:r w:rsidR="007C7E38" w:rsidRPr="00A04FCB">
        <w:rPr>
          <w:rFonts w:ascii="David" w:hAnsi="David" w:cs="David"/>
          <w:rtl/>
        </w:rPr>
        <w:t xml:space="preserve">, </w:t>
      </w:r>
      <w:r w:rsidR="00A04FCB">
        <w:rPr>
          <w:rFonts w:ascii="David" w:hAnsi="David" w:cs="David" w:hint="cs"/>
          <w:rtl/>
        </w:rPr>
        <w:t>ו</w:t>
      </w:r>
      <w:r w:rsidR="009E46CC">
        <w:rPr>
          <w:rFonts w:ascii="David" w:hAnsi="David" w:cs="David" w:hint="cs"/>
          <w:rtl/>
        </w:rPr>
        <w:t>גם</w:t>
      </w:r>
      <w:r w:rsidR="00A04FCB">
        <w:rPr>
          <w:rFonts w:ascii="David" w:hAnsi="David" w:cs="David" w:hint="cs"/>
          <w:rtl/>
        </w:rPr>
        <w:t xml:space="preserve"> בכך יש כדי ללמד</w:t>
      </w:r>
      <w:r w:rsidR="00A04FCB">
        <w:rPr>
          <w:rFonts w:ascii="David" w:hAnsi="David" w:cs="David"/>
          <w:rtl/>
        </w:rPr>
        <w:t xml:space="preserve"> על האמביוולנטיות שא</w:t>
      </w:r>
      <w:r w:rsidR="007C7E38" w:rsidRPr="00A04FCB">
        <w:rPr>
          <w:rFonts w:ascii="David" w:hAnsi="David" w:cs="David"/>
          <w:rtl/>
        </w:rPr>
        <w:t xml:space="preserve">פיינה </w:t>
      </w:r>
      <w:r w:rsidR="00832942" w:rsidRPr="00A04FCB">
        <w:rPr>
          <w:rFonts w:ascii="David" w:hAnsi="David" w:cs="David"/>
          <w:rtl/>
        </w:rPr>
        <w:t>את חייה</w:t>
      </w:r>
      <w:r w:rsidR="00A04FCB">
        <w:rPr>
          <w:rFonts w:ascii="David" w:hAnsi="David" w:cs="David" w:hint="cs"/>
          <w:rtl/>
        </w:rPr>
        <w:t xml:space="preserve"> של</w:t>
      </w:r>
      <w:r w:rsidR="00832942" w:rsidRPr="00A04FCB">
        <w:rPr>
          <w:rFonts w:ascii="David" w:hAnsi="David" w:cs="David"/>
          <w:rtl/>
        </w:rPr>
        <w:t xml:space="preserve"> המנוחה ביחס לאורח חייה </w:t>
      </w:r>
      <w:r w:rsidR="00832942" w:rsidRPr="00A04FCB">
        <w:rPr>
          <w:rFonts w:ascii="David" w:hAnsi="David" w:cs="David" w:hint="cs"/>
          <w:rtl/>
        </w:rPr>
        <w:t xml:space="preserve"> (ר' ע' 15 ש' 7-14 לפרוטוקול </w:t>
      </w:r>
      <w:r w:rsidR="00A04FCB">
        <w:rPr>
          <w:rFonts w:ascii="David" w:hAnsi="David" w:cs="David" w:hint="cs"/>
          <w:rtl/>
        </w:rPr>
        <w:t>הדיון).</w:t>
      </w:r>
    </w:p>
    <w:p w:rsidR="009E46CC" w:rsidRDefault="009E46CC" w:rsidP="009E46CC">
      <w:pPr>
        <w:pStyle w:val="ad"/>
        <w:rPr>
          <w:rtl/>
        </w:rPr>
      </w:pPr>
    </w:p>
    <w:p w:rsidR="007C7E38" w:rsidRPr="00920E8E" w:rsidRDefault="007C7E38" w:rsidP="002C2E0F">
      <w:pPr>
        <w:pStyle w:val="ad"/>
        <w:numPr>
          <w:ilvl w:val="0"/>
          <w:numId w:val="1"/>
        </w:numPr>
        <w:spacing w:line="360" w:lineRule="auto"/>
        <w:ind w:left="509" w:hanging="567"/>
        <w:jc w:val="both"/>
        <w:rPr>
          <w:rFonts w:ascii="Arial" w:hAnsi="Arial" w:cs="Arial"/>
          <w:rtl/>
        </w:rPr>
      </w:pPr>
      <w:r w:rsidRPr="00920E8E">
        <w:rPr>
          <w:rFonts w:ascii="David" w:hAnsi="David" w:cs="David"/>
          <w:rtl/>
        </w:rPr>
        <w:t xml:space="preserve">הלכה ולמעשה אל מול הראיות החפציות שהוצגו על ידי המבקשות והתומכות בטענתן בדבר רצונה המשוער של המנוחה, נותרה גרסת המשיבות ללא כל תימוכין ומבלי שצלח בידן לסתור </w:t>
      </w:r>
      <w:r w:rsidRPr="00920E8E">
        <w:rPr>
          <w:rFonts w:ascii="David" w:hAnsi="David" w:cs="David"/>
          <w:rtl/>
        </w:rPr>
        <w:lastRenderedPageBreak/>
        <w:t xml:space="preserve">או לנמק מכלול נסיבות חייה של המנוחה </w:t>
      </w:r>
      <w:r w:rsidR="002C2E0F">
        <w:rPr>
          <w:rFonts w:ascii="David" w:hAnsi="David" w:cs="David" w:hint="cs"/>
          <w:rtl/>
        </w:rPr>
        <w:t>אשר</w:t>
      </w:r>
      <w:r w:rsidR="002C2E0F">
        <w:rPr>
          <w:rFonts w:ascii="David" w:hAnsi="David" w:cs="David"/>
          <w:rtl/>
        </w:rPr>
        <w:t xml:space="preserve"> נמנעה מלבצע תהליך המרת דת</w:t>
      </w:r>
      <w:r w:rsidR="002C2E0F">
        <w:rPr>
          <w:rFonts w:ascii="David" w:hAnsi="David" w:cs="David" w:hint="cs"/>
          <w:rtl/>
        </w:rPr>
        <w:t xml:space="preserve"> או</w:t>
      </w:r>
      <w:r w:rsidRPr="00920E8E">
        <w:rPr>
          <w:rFonts w:ascii="David" w:hAnsi="David" w:cs="David"/>
          <w:rtl/>
        </w:rPr>
        <w:t xml:space="preserve"> לשנות את שמה</w:t>
      </w:r>
      <w:r w:rsidR="002C2E0F">
        <w:rPr>
          <w:rFonts w:ascii="David" w:hAnsi="David" w:cs="David" w:hint="cs"/>
          <w:rtl/>
        </w:rPr>
        <w:t xml:space="preserve"> ומעולם לא נישאה לאביהן</w:t>
      </w:r>
      <w:r w:rsidRPr="00920E8E">
        <w:rPr>
          <w:rFonts w:ascii="David" w:hAnsi="David" w:cs="David"/>
          <w:rtl/>
        </w:rPr>
        <w:t>.</w:t>
      </w:r>
    </w:p>
    <w:p w:rsidR="007C7E38" w:rsidRPr="00920E8E" w:rsidRDefault="007C7E38" w:rsidP="005C4E06">
      <w:pPr>
        <w:pStyle w:val="ad"/>
        <w:jc w:val="both"/>
        <w:rPr>
          <w:rFonts w:ascii="David" w:hAnsi="David" w:cs="David"/>
        </w:rPr>
      </w:pPr>
    </w:p>
    <w:p w:rsidR="002C2E0F" w:rsidRPr="002C2E0F" w:rsidRDefault="007C7E38" w:rsidP="002C2E0F">
      <w:pPr>
        <w:pStyle w:val="ad"/>
        <w:numPr>
          <w:ilvl w:val="0"/>
          <w:numId w:val="1"/>
        </w:numPr>
        <w:spacing w:line="360" w:lineRule="auto"/>
        <w:ind w:left="509" w:hanging="567"/>
        <w:jc w:val="both"/>
        <w:rPr>
          <w:rFonts w:ascii="Arial" w:hAnsi="Arial" w:cs="Arial"/>
        </w:rPr>
      </w:pPr>
      <w:r w:rsidRPr="00920E8E">
        <w:rPr>
          <w:rFonts w:ascii="David" w:hAnsi="David" w:cs="David"/>
          <w:rtl/>
        </w:rPr>
        <w:t xml:space="preserve">סבורני אפוא כי גם אם </w:t>
      </w:r>
      <w:r w:rsidR="00FC687C" w:rsidRPr="00920E8E">
        <w:rPr>
          <w:rFonts w:ascii="David" w:hAnsi="David" w:cs="David"/>
          <w:rtl/>
        </w:rPr>
        <w:t>כל אחד מהנימוקים או הר</w:t>
      </w:r>
      <w:r w:rsidR="00FC687C" w:rsidRPr="00920E8E">
        <w:rPr>
          <w:rFonts w:ascii="David" w:hAnsi="David" w:cs="David" w:hint="cs"/>
          <w:rtl/>
        </w:rPr>
        <w:t>איו</w:t>
      </w:r>
      <w:r w:rsidR="00FC687C" w:rsidRPr="00920E8E">
        <w:rPr>
          <w:rFonts w:ascii="David" w:hAnsi="David" w:cs="David"/>
          <w:rtl/>
        </w:rPr>
        <w:t>ת אינו עו</w:t>
      </w:r>
      <w:r w:rsidRPr="00920E8E">
        <w:rPr>
          <w:rFonts w:ascii="David" w:hAnsi="David" w:cs="David"/>
          <w:rtl/>
        </w:rPr>
        <w:t>מ</w:t>
      </w:r>
      <w:r w:rsidR="00FC687C" w:rsidRPr="00920E8E">
        <w:rPr>
          <w:rFonts w:ascii="David" w:hAnsi="David" w:cs="David" w:hint="cs"/>
          <w:rtl/>
        </w:rPr>
        <w:t>ד</w:t>
      </w:r>
      <w:r w:rsidRPr="00920E8E">
        <w:rPr>
          <w:rFonts w:ascii="David" w:hAnsi="David" w:cs="David"/>
          <w:rtl/>
        </w:rPr>
        <w:t xml:space="preserve"> בפני עצמו, הרי ש</w:t>
      </w:r>
      <w:r w:rsidR="002C2E0F">
        <w:rPr>
          <w:rFonts w:ascii="David" w:hAnsi="David" w:cs="David" w:hint="cs"/>
          <w:rtl/>
        </w:rPr>
        <w:t>המסכת</w:t>
      </w:r>
      <w:r w:rsidR="00A04FCB">
        <w:rPr>
          <w:rFonts w:ascii="David" w:hAnsi="David" w:cs="David" w:hint="cs"/>
          <w:rtl/>
        </w:rPr>
        <w:t xml:space="preserve"> העובדתית</w:t>
      </w:r>
      <w:r w:rsidRPr="00920E8E">
        <w:rPr>
          <w:rFonts w:ascii="David" w:hAnsi="David" w:cs="David"/>
          <w:rtl/>
        </w:rPr>
        <w:t xml:space="preserve"> </w:t>
      </w:r>
      <w:r w:rsidR="002C2E0F">
        <w:rPr>
          <w:rFonts w:ascii="David" w:hAnsi="David" w:cs="David" w:hint="cs"/>
          <w:rtl/>
        </w:rPr>
        <w:t xml:space="preserve">בכללותה כפי </w:t>
      </w:r>
      <w:r w:rsidRPr="00920E8E">
        <w:rPr>
          <w:rFonts w:ascii="David" w:hAnsi="David" w:cs="David"/>
          <w:rtl/>
        </w:rPr>
        <w:t xml:space="preserve">שהציגו המבקשות </w:t>
      </w:r>
      <w:r w:rsidR="002C2E0F">
        <w:rPr>
          <w:rFonts w:ascii="David" w:hAnsi="David" w:cs="David" w:hint="cs"/>
          <w:rtl/>
        </w:rPr>
        <w:t>מגבשת מסקנה בדבר רצון המנוחה.</w:t>
      </w:r>
    </w:p>
    <w:p w:rsidR="007C7E38" w:rsidRPr="00920E8E" w:rsidRDefault="006A25F5" w:rsidP="006A25F5">
      <w:pPr>
        <w:pStyle w:val="ad"/>
        <w:spacing w:line="360" w:lineRule="auto"/>
        <w:ind w:left="509"/>
        <w:jc w:val="both"/>
        <w:rPr>
          <w:rFonts w:ascii="Arial" w:hAnsi="Arial" w:cs="Arial"/>
        </w:rPr>
      </w:pPr>
      <w:r>
        <w:rPr>
          <w:rFonts w:ascii="David" w:hAnsi="David" w:cs="David" w:hint="cs"/>
          <w:rtl/>
        </w:rPr>
        <w:t xml:space="preserve">המנוחה,  </w:t>
      </w:r>
      <w:r w:rsidR="002C2E0F">
        <w:rPr>
          <w:rFonts w:ascii="David" w:hAnsi="David" w:cs="David" w:hint="cs"/>
          <w:rtl/>
        </w:rPr>
        <w:t xml:space="preserve">כאמור, </w:t>
      </w:r>
      <w:r w:rsidR="007C7E38" w:rsidRPr="00920E8E">
        <w:rPr>
          <w:rFonts w:ascii="David" w:hAnsi="David" w:cs="David"/>
          <w:rtl/>
        </w:rPr>
        <w:t xml:space="preserve">שמרה על זהותה היהודית בחייה והביעה רצונה באמצעות מסמך ערוך בכתב על ידה </w:t>
      </w:r>
      <w:r w:rsidR="002C2E0F">
        <w:rPr>
          <w:rFonts w:ascii="David" w:hAnsi="David" w:cs="David" w:hint="cs"/>
          <w:rtl/>
        </w:rPr>
        <w:t>בדבר</w:t>
      </w:r>
      <w:r w:rsidR="007C7E38" w:rsidRPr="00920E8E">
        <w:rPr>
          <w:rFonts w:ascii="David" w:hAnsi="David" w:cs="David"/>
          <w:rtl/>
        </w:rPr>
        <w:t xml:space="preserve"> רצונה בקבורה יהודית. </w:t>
      </w:r>
      <w:r>
        <w:rPr>
          <w:rFonts w:ascii="David" w:hAnsi="David" w:cs="David" w:hint="cs"/>
          <w:rtl/>
        </w:rPr>
        <w:t>ה</w:t>
      </w:r>
      <w:r w:rsidR="007C7E38" w:rsidRPr="00920E8E">
        <w:rPr>
          <w:rFonts w:ascii="David" w:hAnsi="David" w:cs="David"/>
          <w:rtl/>
        </w:rPr>
        <w:t xml:space="preserve">משיבות </w:t>
      </w:r>
      <w:r w:rsidR="00A04FCB">
        <w:rPr>
          <w:rFonts w:ascii="David" w:hAnsi="David" w:cs="David" w:hint="cs"/>
          <w:rtl/>
        </w:rPr>
        <w:t>ל</w:t>
      </w:r>
      <w:r w:rsidR="00A04FCB">
        <w:rPr>
          <w:rFonts w:ascii="David" w:hAnsi="David" w:cs="David"/>
          <w:rtl/>
        </w:rPr>
        <w:t>א</w:t>
      </w:r>
      <w:r w:rsidR="007C7E38" w:rsidRPr="00920E8E">
        <w:rPr>
          <w:rFonts w:ascii="David" w:hAnsi="David" w:cs="David"/>
          <w:rtl/>
        </w:rPr>
        <w:t xml:space="preserve"> חלקו על ע</w:t>
      </w:r>
      <w:r w:rsidR="00FC687C" w:rsidRPr="00920E8E">
        <w:rPr>
          <w:rFonts w:ascii="David" w:hAnsi="David" w:cs="David" w:hint="cs"/>
          <w:rtl/>
        </w:rPr>
        <w:t>ר</w:t>
      </w:r>
      <w:r w:rsidR="007C7E38" w:rsidRPr="00920E8E">
        <w:rPr>
          <w:rFonts w:ascii="David" w:hAnsi="David" w:cs="David"/>
          <w:rtl/>
        </w:rPr>
        <w:t xml:space="preserve">יכתו של מסמך זה על ידי המנוחה ואף </w:t>
      </w:r>
      <w:r w:rsidR="00380D68">
        <w:rPr>
          <w:rFonts w:ascii="David" w:hAnsi="David" w:cs="David" w:hint="cs"/>
          <w:rtl/>
        </w:rPr>
        <w:t xml:space="preserve">לא נטען כנגד האותנטיות של הסרטון במסגרתו מאשרת המנוחה בקולה דבר רצונה </w:t>
      </w:r>
      <w:r w:rsidR="00FC687C" w:rsidRPr="00920E8E">
        <w:rPr>
          <w:rFonts w:ascii="David" w:hAnsi="David" w:cs="David" w:hint="cs"/>
          <w:rtl/>
        </w:rPr>
        <w:t>לבוא בקבורה יהודית אחרי 120</w:t>
      </w:r>
      <w:r w:rsidR="00380D68">
        <w:rPr>
          <w:rFonts w:ascii="David" w:hAnsi="David" w:cs="David" w:hint="cs"/>
          <w:rtl/>
        </w:rPr>
        <w:t>.</w:t>
      </w:r>
      <w:r w:rsidR="007C7E38" w:rsidRPr="00920E8E">
        <w:rPr>
          <w:rFonts w:ascii="David" w:hAnsi="David" w:cs="David"/>
          <w:rtl/>
        </w:rPr>
        <w:t xml:space="preserve">  </w:t>
      </w:r>
    </w:p>
    <w:p w:rsidR="007C7E38" w:rsidRPr="00920E8E" w:rsidRDefault="007C7E38" w:rsidP="005C4E06">
      <w:pPr>
        <w:pStyle w:val="ad"/>
        <w:jc w:val="both"/>
        <w:rPr>
          <w:rFonts w:ascii="David" w:hAnsi="David" w:cs="David"/>
          <w:rtl/>
        </w:rPr>
      </w:pPr>
    </w:p>
    <w:p w:rsidR="007C7E38" w:rsidRPr="00380D68" w:rsidRDefault="007C7E38" w:rsidP="00C23214">
      <w:pPr>
        <w:pStyle w:val="ad"/>
        <w:numPr>
          <w:ilvl w:val="0"/>
          <w:numId w:val="1"/>
        </w:numPr>
        <w:spacing w:line="360" w:lineRule="auto"/>
        <w:ind w:left="509" w:hanging="567"/>
        <w:jc w:val="both"/>
        <w:rPr>
          <w:rFonts w:ascii="Arial" w:hAnsi="Arial" w:cs="Arial"/>
        </w:rPr>
      </w:pPr>
      <w:r w:rsidRPr="00920E8E">
        <w:rPr>
          <w:rFonts w:ascii="David" w:hAnsi="David" w:cs="David"/>
          <w:rtl/>
        </w:rPr>
        <w:t>כאמור, לו היה מובא רק מסמך זה בפני ביהמ"ש, ייתכן ולא היה בו די, אלא שלעצם קיומו</w:t>
      </w:r>
      <w:r w:rsidR="00380D68">
        <w:rPr>
          <w:rFonts w:ascii="David" w:hAnsi="David" w:cs="David" w:hint="cs"/>
          <w:rtl/>
        </w:rPr>
        <w:t xml:space="preserve"> </w:t>
      </w:r>
      <w:r w:rsidRPr="00920E8E">
        <w:rPr>
          <w:rFonts w:ascii="David" w:hAnsi="David" w:cs="David"/>
          <w:rtl/>
        </w:rPr>
        <w:t xml:space="preserve">של המסמך מצרף ביהמ"ש את הראיות שהובאו בפניו הן בדבר שמירת סממנים של המסורת היהודית והן את העובדה שהמנוחה בחרה למרות קיומו של קשר זוגי ארוך שנים עם גבר מוסלמי, שלא להמיר את דתה. המנוחה בחרה שלא לעשות כל מעשה אקטיבי לשם המרת דתה אף שחיה במשך למעלה </w:t>
      </w:r>
      <w:r w:rsidR="0015774E">
        <w:rPr>
          <w:rFonts w:ascii="David" w:hAnsi="David" w:cs="David" w:hint="cs"/>
          <w:rtl/>
        </w:rPr>
        <w:t>מ****</w:t>
      </w:r>
      <w:r w:rsidRPr="00920E8E">
        <w:rPr>
          <w:rFonts w:ascii="David" w:hAnsi="David" w:cs="David"/>
          <w:rtl/>
        </w:rPr>
        <w:t xml:space="preserve"> עשורים בישוב </w:t>
      </w:r>
      <w:r w:rsidR="005C2948">
        <w:rPr>
          <w:rFonts w:ascii="David" w:hAnsi="David" w:cs="David" w:hint="cs"/>
          <w:rtl/>
        </w:rPr>
        <w:t>****</w:t>
      </w:r>
      <w:r w:rsidRPr="00920E8E">
        <w:rPr>
          <w:rFonts w:ascii="David" w:hAnsi="David" w:cs="David"/>
          <w:rtl/>
        </w:rPr>
        <w:t xml:space="preserve">, בסביבה מוסלמית. </w:t>
      </w:r>
    </w:p>
    <w:p w:rsidR="00380D68" w:rsidRPr="00380D68" w:rsidRDefault="00380D68" w:rsidP="005C4E06">
      <w:pPr>
        <w:pStyle w:val="ad"/>
        <w:jc w:val="both"/>
        <w:rPr>
          <w:rFonts w:ascii="Arial" w:hAnsi="Arial" w:cs="Arial"/>
          <w:rtl/>
        </w:rPr>
      </w:pPr>
    </w:p>
    <w:p w:rsidR="007C7E38" w:rsidRDefault="007C7E38" w:rsidP="00DE4D74">
      <w:pPr>
        <w:pStyle w:val="ad"/>
        <w:numPr>
          <w:ilvl w:val="0"/>
          <w:numId w:val="1"/>
        </w:numPr>
        <w:spacing w:line="360" w:lineRule="auto"/>
        <w:ind w:left="510" w:hanging="567"/>
        <w:jc w:val="both"/>
        <w:rPr>
          <w:rFonts w:ascii="David" w:hAnsi="David" w:cs="David"/>
        </w:rPr>
      </w:pPr>
      <w:r w:rsidRPr="00BA7D4D">
        <w:rPr>
          <w:rFonts w:ascii="David" w:hAnsi="David" w:cs="David"/>
          <w:rtl/>
        </w:rPr>
        <w:t>במדינת ישראל חלה פקודת העדה הדתית</w:t>
      </w:r>
      <w:r w:rsidR="003D7BF2" w:rsidRPr="00BA7D4D">
        <w:rPr>
          <w:rFonts w:ascii="David" w:hAnsi="David" w:cs="David" w:hint="cs"/>
          <w:rtl/>
        </w:rPr>
        <w:t xml:space="preserve"> </w:t>
      </w:r>
      <w:r w:rsidRPr="00BA7D4D">
        <w:rPr>
          <w:rFonts w:ascii="David" w:hAnsi="David" w:cs="David"/>
          <w:rtl/>
        </w:rPr>
        <w:t>(המרה) (להלן:</w:t>
      </w:r>
      <w:r w:rsidR="00380D68" w:rsidRPr="00BA7D4D">
        <w:rPr>
          <w:rFonts w:ascii="David" w:hAnsi="David" w:cs="David" w:hint="cs"/>
          <w:rtl/>
        </w:rPr>
        <w:t xml:space="preserve"> </w:t>
      </w:r>
      <w:r w:rsidRPr="00BA7D4D">
        <w:rPr>
          <w:rFonts w:ascii="David" w:hAnsi="David" w:cs="David"/>
          <w:rtl/>
        </w:rPr>
        <w:t>"</w:t>
      </w:r>
      <w:r w:rsidRPr="00BA7D4D">
        <w:rPr>
          <w:rFonts w:ascii="David" w:hAnsi="David" w:cs="David"/>
          <w:b/>
          <w:bCs/>
          <w:rtl/>
        </w:rPr>
        <w:t>הפקודה</w:t>
      </w:r>
      <w:r w:rsidRPr="00BA7D4D">
        <w:rPr>
          <w:rFonts w:ascii="David" w:hAnsi="David" w:cs="David"/>
          <w:rtl/>
        </w:rPr>
        <w:t>") אשר קובעת כיצד נרשמת המרת דת. אדם שמשתייך לדת אחת יכול להמיר את דתו לעדה דתית אחרת בתנאי שיעמוד בתנאי הפקודה. יש להדגיש כי רצונו של אדם להמיר דתו מושלם מבחינה אזרחית עם נק</w:t>
      </w:r>
      <w:r w:rsidR="00380D68" w:rsidRPr="00BA7D4D">
        <w:rPr>
          <w:rFonts w:ascii="David" w:hAnsi="David" w:cs="David"/>
          <w:rtl/>
        </w:rPr>
        <w:t>יטת הצעדים הדרושים לפי הפקודה</w:t>
      </w:r>
      <w:r w:rsidR="00BA7D4D" w:rsidRPr="00BA7D4D">
        <w:rPr>
          <w:rFonts w:ascii="David" w:hAnsi="David" w:cs="David"/>
          <w:rtl/>
        </w:rPr>
        <w:t xml:space="preserve"> ובתוך כך חובת רישום דבר ההמרה ברשומות</w:t>
      </w:r>
      <w:r w:rsidR="00380D68" w:rsidRPr="00BA7D4D">
        <w:rPr>
          <w:rFonts w:ascii="David" w:hAnsi="David" w:cs="David"/>
          <w:rtl/>
        </w:rPr>
        <w:t xml:space="preserve">. </w:t>
      </w:r>
      <w:r w:rsidR="00744E87">
        <w:rPr>
          <w:rFonts w:ascii="David" w:hAnsi="David" w:cs="David" w:hint="cs"/>
          <w:rtl/>
        </w:rPr>
        <w:t>טענת המשיבות ה</w:t>
      </w:r>
      <w:r w:rsidR="006A25F5">
        <w:rPr>
          <w:rFonts w:ascii="David" w:hAnsi="David" w:cs="David" w:hint="cs"/>
          <w:rtl/>
        </w:rPr>
        <w:t>עולה מבין השיטין לפיה די בקיום אורח חיים מוסלמי כדי להכשיר דבר ההמרה אינו יכול להתקבל</w:t>
      </w:r>
      <w:r w:rsidR="00DE4D74">
        <w:rPr>
          <w:rFonts w:ascii="David" w:hAnsi="David" w:cs="David" w:hint="cs"/>
          <w:rtl/>
        </w:rPr>
        <w:t>.</w:t>
      </w:r>
      <w:r w:rsidR="006A25F5">
        <w:rPr>
          <w:rFonts w:ascii="David" w:hAnsi="David" w:cs="David" w:hint="cs"/>
          <w:rtl/>
        </w:rPr>
        <w:t xml:space="preserve"> </w:t>
      </w:r>
      <w:r w:rsidR="00380D68" w:rsidRPr="00BA7D4D">
        <w:rPr>
          <w:rFonts w:ascii="David" w:hAnsi="David" w:cs="David" w:hint="cs"/>
          <w:rtl/>
        </w:rPr>
        <w:t>ה</w:t>
      </w:r>
      <w:r w:rsidR="00380D68" w:rsidRPr="00BA7D4D">
        <w:rPr>
          <w:rFonts w:ascii="David" w:hAnsi="David" w:cs="David"/>
          <w:rtl/>
        </w:rPr>
        <w:t xml:space="preserve">תנהגותו של אדם ואורחות חייו לא מעלות או מורידות מבחינה זו. </w:t>
      </w:r>
      <w:r w:rsidRPr="00BA7D4D">
        <w:rPr>
          <w:rFonts w:ascii="David" w:hAnsi="David" w:cs="David"/>
          <w:rtl/>
        </w:rPr>
        <w:t>ממילא אף לא נטען כי ה</w:t>
      </w:r>
      <w:r w:rsidR="003D7BF2" w:rsidRPr="00BA7D4D">
        <w:rPr>
          <w:rFonts w:ascii="David" w:hAnsi="David" w:cs="David" w:hint="cs"/>
          <w:rtl/>
        </w:rPr>
        <w:t>י</w:t>
      </w:r>
      <w:r w:rsidRPr="00BA7D4D">
        <w:rPr>
          <w:rFonts w:ascii="David" w:hAnsi="David" w:cs="David"/>
          <w:rtl/>
        </w:rPr>
        <w:t xml:space="preserve">יתה כל מניעה מצידה של המנוחה לפעול בהתאם </w:t>
      </w:r>
      <w:r w:rsidR="00380D68" w:rsidRPr="00BA7D4D">
        <w:rPr>
          <w:rFonts w:ascii="David" w:hAnsi="David" w:cs="David" w:hint="cs"/>
          <w:rtl/>
        </w:rPr>
        <w:t>לפקודה</w:t>
      </w:r>
      <w:r w:rsidRPr="00BA7D4D">
        <w:rPr>
          <w:rFonts w:ascii="David" w:hAnsi="David" w:cs="David"/>
          <w:rtl/>
        </w:rPr>
        <w:t xml:space="preserve"> לו ה</w:t>
      </w:r>
      <w:r w:rsidR="003D7BF2" w:rsidRPr="00BA7D4D">
        <w:rPr>
          <w:rFonts w:ascii="David" w:hAnsi="David" w:cs="David" w:hint="cs"/>
          <w:rtl/>
        </w:rPr>
        <w:t>י</w:t>
      </w:r>
      <w:r w:rsidRPr="00BA7D4D">
        <w:rPr>
          <w:rFonts w:ascii="David" w:hAnsi="David" w:cs="David"/>
          <w:rtl/>
        </w:rPr>
        <w:t>יתה חפצה להמיר את דתה.</w:t>
      </w:r>
      <w:r w:rsidR="00BA7D4D" w:rsidRPr="00BA7D4D">
        <w:rPr>
          <w:rFonts w:ascii="Arial" w:hAnsi="Arial" w:cs="Arial" w:hint="cs"/>
          <w:rtl/>
        </w:rPr>
        <w:t xml:space="preserve"> </w:t>
      </w:r>
    </w:p>
    <w:p w:rsidR="00BA7D4D" w:rsidRPr="00BA7D4D" w:rsidRDefault="00BA7D4D" w:rsidP="00BA7D4D">
      <w:pPr>
        <w:pStyle w:val="ad"/>
        <w:rPr>
          <w:rFonts w:ascii="David" w:hAnsi="David" w:cs="David"/>
          <w:rtl/>
        </w:rPr>
      </w:pPr>
    </w:p>
    <w:p w:rsidR="00DE4D74" w:rsidRPr="00920E8E" w:rsidRDefault="00DE4D74" w:rsidP="00DE4D74">
      <w:pPr>
        <w:pStyle w:val="ad"/>
        <w:numPr>
          <w:ilvl w:val="0"/>
          <w:numId w:val="1"/>
        </w:numPr>
        <w:spacing w:line="360" w:lineRule="auto"/>
        <w:ind w:hanging="502"/>
        <w:jc w:val="both"/>
        <w:rPr>
          <w:rtl/>
        </w:rPr>
      </w:pPr>
      <w:r w:rsidRPr="00920E8E">
        <w:rPr>
          <w:rFonts w:ascii="David" w:hAnsi="David" w:cs="David"/>
          <w:rtl/>
        </w:rPr>
        <w:t>למעשה קבלת עמדת המשיבות תהווה מעין מסלול עוקף להמרת דתה של המנוחה בדיעבד וזאת בניגוד לחוקי המדינה ולהוראות הפקודה. הדבר נכון ביחס לכל המרת דת באשר היא.</w:t>
      </w:r>
      <w:r w:rsidRPr="00920E8E">
        <w:rPr>
          <w:rFonts w:ascii="David" w:hAnsi="David" w:cs="David"/>
          <w:highlight w:val="yellow"/>
          <w:rtl/>
        </w:rPr>
        <w:t xml:space="preserve"> </w:t>
      </w:r>
    </w:p>
    <w:p w:rsidR="00DE4D74" w:rsidRDefault="00DE4D74" w:rsidP="00DE4D74">
      <w:pPr>
        <w:pStyle w:val="ad"/>
        <w:spacing w:line="360" w:lineRule="auto"/>
        <w:ind w:left="502"/>
        <w:jc w:val="both"/>
        <w:rPr>
          <w:rFonts w:ascii="David" w:hAnsi="David" w:cs="David"/>
        </w:rPr>
      </w:pPr>
    </w:p>
    <w:p w:rsidR="007C7E38" w:rsidRPr="00920E8E" w:rsidRDefault="007C7E38" w:rsidP="00DE4D74">
      <w:pPr>
        <w:pStyle w:val="ad"/>
        <w:numPr>
          <w:ilvl w:val="0"/>
          <w:numId w:val="1"/>
        </w:numPr>
        <w:spacing w:line="360" w:lineRule="auto"/>
        <w:ind w:hanging="560"/>
        <w:jc w:val="both"/>
        <w:rPr>
          <w:rFonts w:ascii="David" w:hAnsi="David" w:cs="David"/>
          <w:rtl/>
        </w:rPr>
      </w:pPr>
      <w:r w:rsidRPr="00920E8E">
        <w:rPr>
          <w:rFonts w:ascii="David" w:hAnsi="David" w:cs="David"/>
          <w:rtl/>
        </w:rPr>
        <w:t xml:space="preserve">עניין זה אינו סמנטי בלבד ויש לסוגיית הרישום נפקות אופרטיבית על בחינת השאלה שבמחלוקת,  שכן </w:t>
      </w:r>
      <w:r w:rsidR="00972E08">
        <w:rPr>
          <w:rFonts w:ascii="David" w:hAnsi="David" w:cs="David" w:hint="cs"/>
          <w:rtl/>
        </w:rPr>
        <w:t>להשתייכותו הדתית של אדם יש השלכות בדבר אופן ק</w:t>
      </w:r>
      <w:r w:rsidR="00A62603">
        <w:rPr>
          <w:rFonts w:ascii="David" w:hAnsi="David" w:cs="David" w:hint="cs"/>
          <w:rtl/>
        </w:rPr>
        <w:t xml:space="preserve">בורתו. </w:t>
      </w:r>
      <w:r w:rsidRPr="00920E8E">
        <w:rPr>
          <w:rFonts w:ascii="David" w:hAnsi="David" w:cs="David"/>
          <w:rtl/>
        </w:rPr>
        <w:t xml:space="preserve">במצב דברים </w:t>
      </w:r>
      <w:r w:rsidRPr="00920E8E">
        <w:t> </w:t>
      </w:r>
      <w:r w:rsidRPr="00920E8E">
        <w:rPr>
          <w:rFonts w:ascii="David" w:hAnsi="David" w:cs="David"/>
          <w:rtl/>
        </w:rPr>
        <w:t>זה מתבקשת המסקנה כי ככל שהצדדים מבקשים לקיים קבורה דתית היא תבוצע בהתאם להשתייכות הדתית ולרישום הלאום של המנוחה במשרד הפנים ובעניינו בבית עלמין יהודי.</w:t>
      </w:r>
    </w:p>
    <w:p w:rsidR="007C7E38" w:rsidRPr="00920E8E" w:rsidRDefault="007C7E38" w:rsidP="005C4E06">
      <w:pPr>
        <w:pStyle w:val="ad"/>
        <w:spacing w:line="360" w:lineRule="auto"/>
        <w:ind w:left="84" w:hanging="502"/>
        <w:jc w:val="both"/>
        <w:rPr>
          <w:rtl/>
        </w:rPr>
      </w:pPr>
    </w:p>
    <w:p w:rsidR="00A62603" w:rsidRDefault="007C7E38" w:rsidP="00DE4D74">
      <w:pPr>
        <w:pStyle w:val="ad"/>
        <w:numPr>
          <w:ilvl w:val="0"/>
          <w:numId w:val="1"/>
        </w:numPr>
        <w:spacing w:line="360" w:lineRule="auto"/>
        <w:ind w:left="509" w:hanging="502"/>
        <w:jc w:val="both"/>
      </w:pPr>
      <w:r w:rsidRPr="00920E8E">
        <w:rPr>
          <w:rFonts w:ascii="David" w:hAnsi="David" w:cs="David"/>
          <w:rtl/>
        </w:rPr>
        <w:lastRenderedPageBreak/>
        <w:t>הנה כי כן ואף רצונן המובן של המשיבות להביא את אמן לקבורה בבית העלמין בו קבור אביהן</w:t>
      </w:r>
      <w:r w:rsidR="00A62603">
        <w:rPr>
          <w:rFonts w:ascii="David" w:hAnsi="David" w:cs="David" w:hint="cs"/>
          <w:rtl/>
        </w:rPr>
        <w:t>,</w:t>
      </w:r>
      <w:r w:rsidRPr="00920E8E">
        <w:rPr>
          <w:rFonts w:ascii="David" w:hAnsi="David" w:cs="David"/>
          <w:rtl/>
        </w:rPr>
        <w:t xml:space="preserve"> בקרבת מקום מגוריה שם  חיה משך שנים</w:t>
      </w:r>
      <w:r w:rsidR="00A62603">
        <w:rPr>
          <w:rFonts w:ascii="David" w:hAnsi="David" w:cs="David" w:hint="cs"/>
          <w:rtl/>
        </w:rPr>
        <w:t>,</w:t>
      </w:r>
      <w:r w:rsidRPr="00920E8E">
        <w:rPr>
          <w:rFonts w:ascii="David" w:hAnsi="David" w:cs="David"/>
          <w:rtl/>
        </w:rPr>
        <w:t xml:space="preserve"> אך בשקלול האינטרסים המתנגשים </w:t>
      </w:r>
      <w:r w:rsidR="00A62603">
        <w:rPr>
          <w:rFonts w:ascii="David" w:hAnsi="David" w:cs="David" w:hint="cs"/>
          <w:rtl/>
        </w:rPr>
        <w:t>כאשר נקודת המוצא בדבר השתייכותה הדתית של המנוחה לא נסתרה,</w:t>
      </w:r>
      <w:r w:rsidRPr="00920E8E">
        <w:rPr>
          <w:rFonts w:ascii="David" w:hAnsi="David" w:cs="David"/>
          <w:rtl/>
        </w:rPr>
        <w:t xml:space="preserve"> ולאור שאר הנימוקים הצריכים לעניין כפי שפורטו לעיל</w:t>
      </w:r>
      <w:r w:rsidR="00C54A0D">
        <w:rPr>
          <w:rFonts w:ascii="David" w:hAnsi="David" w:cs="David" w:hint="cs"/>
          <w:rtl/>
        </w:rPr>
        <w:t xml:space="preserve"> ובעיקרן רצונה המשוער של המנוחה</w:t>
      </w:r>
      <w:r w:rsidR="00A62603">
        <w:rPr>
          <w:rFonts w:ascii="David" w:hAnsi="David" w:cs="David" w:hint="cs"/>
          <w:rtl/>
        </w:rPr>
        <w:t>,</w:t>
      </w:r>
      <w:r w:rsidRPr="00920E8E">
        <w:rPr>
          <w:rFonts w:ascii="David" w:hAnsi="David" w:cs="David"/>
          <w:rtl/>
        </w:rPr>
        <w:t xml:space="preserve"> אין לי אלא לקבוע כי אף הקושי הכרוך בכך למשיבות, דין עתירת  המבקשות לקבורת המנוחה בבית עלמין יהודי להתקבל.</w:t>
      </w:r>
    </w:p>
    <w:p w:rsidR="007C7E38" w:rsidRDefault="007C7E38" w:rsidP="005C4E06">
      <w:pPr>
        <w:pStyle w:val="ad"/>
        <w:spacing w:line="360" w:lineRule="auto"/>
        <w:ind w:left="509" w:hanging="7"/>
        <w:jc w:val="both"/>
        <w:rPr>
          <w:rtl/>
        </w:rPr>
      </w:pPr>
      <w:r w:rsidRPr="00A62603">
        <w:rPr>
          <w:rFonts w:ascii="David" w:hAnsi="David" w:cs="David"/>
          <w:rtl/>
        </w:rPr>
        <w:t>אין באמור כדי לגרוע מזכות בנות המנוחה לקיים את מנהגי האבלות כל אחת לפי דתה ולפי המסורת שבחרה לקיים בה את אורחות חייה .</w:t>
      </w:r>
    </w:p>
    <w:p w:rsidR="00A62603" w:rsidRPr="00A62603" w:rsidRDefault="00A62603" w:rsidP="005C4E06">
      <w:pPr>
        <w:pStyle w:val="ad"/>
        <w:spacing w:line="360" w:lineRule="auto"/>
        <w:ind w:left="509" w:hanging="502"/>
        <w:jc w:val="both"/>
      </w:pPr>
    </w:p>
    <w:p w:rsidR="007C7E38" w:rsidRPr="00C54A0D" w:rsidRDefault="008E793D" w:rsidP="00DD5778">
      <w:pPr>
        <w:pStyle w:val="ad"/>
        <w:numPr>
          <w:ilvl w:val="0"/>
          <w:numId w:val="1"/>
        </w:numPr>
        <w:spacing w:line="360" w:lineRule="auto"/>
        <w:ind w:hanging="502"/>
        <w:jc w:val="both"/>
      </w:pPr>
      <w:r>
        <w:rPr>
          <w:rFonts w:ascii="David" w:hAnsi="David" w:cs="David"/>
          <w:rtl/>
        </w:rPr>
        <w:t xml:space="preserve">שעה שהמנוחה התגוררה </w:t>
      </w:r>
      <w:r>
        <w:rPr>
          <w:rFonts w:ascii="David" w:hAnsi="David" w:cs="David" w:hint="cs"/>
          <w:rtl/>
        </w:rPr>
        <w:t>ב***</w:t>
      </w:r>
      <w:r w:rsidR="007C7E38" w:rsidRPr="00C54A0D">
        <w:rPr>
          <w:rFonts w:ascii="David" w:hAnsi="David" w:cs="David"/>
          <w:rtl/>
        </w:rPr>
        <w:t xml:space="preserve"> , ישוב שבו אין בית עלמין לצורך קבורה יהודית, ועל </w:t>
      </w:r>
      <w:r w:rsidR="00FC687C" w:rsidRPr="00C54A0D">
        <w:rPr>
          <w:rFonts w:ascii="David" w:hAnsi="David" w:cs="David" w:hint="cs"/>
          <w:rtl/>
        </w:rPr>
        <w:t>מנת</w:t>
      </w:r>
      <w:r w:rsidR="007C7E38" w:rsidRPr="00C54A0D">
        <w:rPr>
          <w:rFonts w:ascii="David" w:hAnsi="David" w:cs="David"/>
          <w:rtl/>
        </w:rPr>
        <w:t xml:space="preserve"> לח</w:t>
      </w:r>
      <w:r w:rsidR="00FC687C" w:rsidRPr="00C54A0D">
        <w:rPr>
          <w:rFonts w:ascii="David" w:hAnsi="David" w:cs="David"/>
          <w:rtl/>
        </w:rPr>
        <w:t xml:space="preserve">סוך </w:t>
      </w:r>
      <w:r w:rsidR="00A62603" w:rsidRPr="00C54A0D">
        <w:rPr>
          <w:rFonts w:ascii="David" w:hAnsi="David" w:cs="David" w:hint="cs"/>
          <w:rtl/>
        </w:rPr>
        <w:t>מ</w:t>
      </w:r>
      <w:r w:rsidR="00FC687C" w:rsidRPr="00C54A0D">
        <w:rPr>
          <w:rFonts w:ascii="David" w:hAnsi="David" w:cs="David"/>
          <w:rtl/>
        </w:rPr>
        <w:t>חלוקות נוספות בין הצדדים, מ</w:t>
      </w:r>
      <w:r w:rsidR="00FC687C" w:rsidRPr="00C54A0D">
        <w:rPr>
          <w:rFonts w:ascii="David" w:hAnsi="David" w:cs="David" w:hint="cs"/>
          <w:rtl/>
        </w:rPr>
        <w:t>צ</w:t>
      </w:r>
      <w:r w:rsidR="007C7E38" w:rsidRPr="00C54A0D">
        <w:rPr>
          <w:rFonts w:ascii="David" w:hAnsi="David" w:cs="David"/>
          <w:rtl/>
        </w:rPr>
        <w:t>אתי לצורך איזון העני</w:t>
      </w:r>
      <w:r w:rsidR="00B11E44">
        <w:rPr>
          <w:rFonts w:ascii="David" w:hAnsi="David" w:cs="David" w:hint="cs"/>
          <w:rtl/>
        </w:rPr>
        <w:t>י</w:t>
      </w:r>
      <w:r w:rsidR="007C7E38" w:rsidRPr="00C54A0D">
        <w:rPr>
          <w:rFonts w:ascii="David" w:hAnsi="David" w:cs="David"/>
          <w:rtl/>
        </w:rPr>
        <w:t>ן להורות כי המנוחה תובא לקב</w:t>
      </w:r>
      <w:r>
        <w:rPr>
          <w:rFonts w:ascii="David" w:hAnsi="David" w:cs="David"/>
          <w:rtl/>
        </w:rPr>
        <w:t xml:space="preserve">ורה בבית עלמין יהודי באזור </w:t>
      </w:r>
      <w:r>
        <w:rPr>
          <w:rFonts w:ascii="David" w:hAnsi="David" w:cs="David" w:hint="cs"/>
          <w:rtl/>
        </w:rPr>
        <w:t>****</w:t>
      </w:r>
      <w:r>
        <w:rPr>
          <w:rFonts w:ascii="David" w:hAnsi="David" w:cs="David"/>
          <w:rtl/>
        </w:rPr>
        <w:t xml:space="preserve">, קרוב ככל הניתן </w:t>
      </w:r>
      <w:r>
        <w:rPr>
          <w:rFonts w:ascii="David" w:hAnsi="David" w:cs="David" w:hint="cs"/>
          <w:rtl/>
        </w:rPr>
        <w:t>ל***</w:t>
      </w:r>
      <w:r w:rsidR="007C7E38" w:rsidRPr="00C54A0D">
        <w:rPr>
          <w:rFonts w:ascii="David" w:hAnsi="David" w:cs="David"/>
          <w:rtl/>
        </w:rPr>
        <w:t xml:space="preserve"> וזאת על מנת שבנותיה המשיבות, יוכלו לפקוד את קברה ומצופה כי רשויות המדינה לרבות חברה קדישא יסייעו בעני</w:t>
      </w:r>
      <w:r w:rsidR="00B11E44">
        <w:rPr>
          <w:rFonts w:ascii="David" w:hAnsi="David" w:cs="David" w:hint="cs"/>
          <w:rtl/>
        </w:rPr>
        <w:t>י</w:t>
      </w:r>
      <w:r w:rsidR="007C7E38" w:rsidRPr="00C54A0D">
        <w:rPr>
          <w:rFonts w:ascii="David" w:hAnsi="David" w:cs="David"/>
          <w:rtl/>
        </w:rPr>
        <w:t>ן זה.</w:t>
      </w:r>
    </w:p>
    <w:p w:rsidR="007C7E38" w:rsidRPr="00920E8E" w:rsidRDefault="007C7E38" w:rsidP="005C4E06">
      <w:pPr>
        <w:pStyle w:val="ad"/>
        <w:spacing w:line="360" w:lineRule="auto"/>
        <w:ind w:left="502"/>
        <w:jc w:val="both"/>
        <w:rPr>
          <w:rFonts w:ascii="David" w:hAnsi="David" w:cs="David"/>
        </w:rPr>
      </w:pPr>
    </w:p>
    <w:p w:rsidR="007C7E38" w:rsidRPr="00920E8E" w:rsidRDefault="007C7E38" w:rsidP="005C4E06">
      <w:pPr>
        <w:pStyle w:val="ad"/>
        <w:spacing w:line="360" w:lineRule="auto"/>
        <w:ind w:left="1360" w:hanging="1418"/>
        <w:jc w:val="both"/>
        <w:rPr>
          <w:rFonts w:ascii="David" w:hAnsi="David" w:cs="David"/>
          <w:b/>
          <w:bCs/>
          <w:u w:val="single"/>
          <w:rtl/>
        </w:rPr>
      </w:pPr>
      <w:r w:rsidRPr="00920E8E">
        <w:rPr>
          <w:rFonts w:ascii="David" w:hAnsi="David" w:cs="David"/>
          <w:b/>
          <w:bCs/>
          <w:u w:val="single"/>
          <w:rtl/>
        </w:rPr>
        <w:t>סוף דבר</w:t>
      </w:r>
    </w:p>
    <w:p w:rsidR="007C7E38" w:rsidRPr="00920E8E" w:rsidRDefault="007C7E38" w:rsidP="008E793D">
      <w:pPr>
        <w:pStyle w:val="ad"/>
        <w:numPr>
          <w:ilvl w:val="0"/>
          <w:numId w:val="1"/>
        </w:numPr>
        <w:shd w:val="clear" w:color="auto" w:fill="FFFFFF"/>
        <w:spacing w:before="100" w:beforeAutospacing="1" w:after="100" w:afterAutospacing="1" w:line="360" w:lineRule="atLeast"/>
        <w:ind w:hanging="560"/>
        <w:jc w:val="both"/>
        <w:rPr>
          <w:rFonts w:ascii="David" w:hAnsi="David" w:cs="David"/>
          <w:rtl/>
        </w:rPr>
      </w:pPr>
      <w:r w:rsidRPr="00920E8E">
        <w:rPr>
          <w:rFonts w:ascii="David" w:hAnsi="David" w:cs="David"/>
          <w:rtl/>
        </w:rPr>
        <w:t xml:space="preserve">המנוחה תובא לקבורה בבית העלמין היהודי הקרוב ביותר למקום מגוריה </w:t>
      </w:r>
      <w:r w:rsidR="008E793D">
        <w:rPr>
          <w:rFonts w:ascii="David" w:hAnsi="David" w:cs="David" w:hint="cs"/>
          <w:rtl/>
        </w:rPr>
        <w:t>ב****</w:t>
      </w:r>
      <w:r w:rsidRPr="00920E8E">
        <w:rPr>
          <w:rFonts w:ascii="David" w:hAnsi="David" w:cs="David"/>
          <w:rtl/>
        </w:rPr>
        <w:t>, בהתאם לבחירת המשיבות ובתיאום עם חברת קדישא.</w:t>
      </w:r>
    </w:p>
    <w:p w:rsidR="007C7E38" w:rsidRPr="00920E8E" w:rsidRDefault="007C7E38" w:rsidP="005C4E06">
      <w:pPr>
        <w:pStyle w:val="ad"/>
        <w:shd w:val="clear" w:color="auto" w:fill="FFFFFF"/>
        <w:spacing w:before="100" w:beforeAutospacing="1" w:after="100" w:afterAutospacing="1" w:line="360" w:lineRule="atLeast"/>
        <w:ind w:left="502"/>
        <w:jc w:val="both"/>
        <w:rPr>
          <w:rFonts w:ascii="David" w:hAnsi="David" w:cs="David"/>
          <w:rtl/>
        </w:rPr>
      </w:pPr>
    </w:p>
    <w:p w:rsidR="007C7E38" w:rsidRPr="00920E8E" w:rsidRDefault="007C7E38" w:rsidP="00DE4D74">
      <w:pPr>
        <w:pStyle w:val="ad"/>
        <w:numPr>
          <w:ilvl w:val="0"/>
          <w:numId w:val="1"/>
        </w:numPr>
        <w:shd w:val="clear" w:color="auto" w:fill="FFFFFF"/>
        <w:spacing w:before="100" w:beforeAutospacing="1" w:after="100" w:afterAutospacing="1" w:line="360" w:lineRule="atLeast"/>
        <w:ind w:hanging="560"/>
        <w:jc w:val="both"/>
        <w:rPr>
          <w:rFonts w:ascii="David" w:hAnsi="David" w:cs="David"/>
          <w:rtl/>
        </w:rPr>
      </w:pPr>
      <w:r w:rsidRPr="00920E8E">
        <w:rPr>
          <w:rFonts w:ascii="David" w:hAnsi="David" w:cs="David"/>
          <w:rtl/>
        </w:rPr>
        <w:t xml:space="preserve">ככל שתהיינה הוצאות עודפות בגין הקבורה – </w:t>
      </w:r>
      <w:r w:rsidR="00B42199">
        <w:rPr>
          <w:rFonts w:ascii="David" w:hAnsi="David" w:cs="David" w:hint="cs"/>
          <w:rtl/>
        </w:rPr>
        <w:t>י</w:t>
      </w:r>
      <w:r w:rsidRPr="00920E8E">
        <w:rPr>
          <w:rFonts w:ascii="David" w:hAnsi="David" w:cs="David"/>
          <w:rtl/>
        </w:rPr>
        <w:t>ישאו בהן המבקשות. המבקשות והמשיבות תבצענה את כל הפעולות הנדרשות באופן מידי לצורך שחרור גופת המנוחה והבאתה למנוחת עולמים.</w:t>
      </w:r>
    </w:p>
    <w:p w:rsidR="007C7E38" w:rsidRPr="00920E8E" w:rsidRDefault="007C7E38" w:rsidP="005C4E06">
      <w:pPr>
        <w:pStyle w:val="ad"/>
        <w:jc w:val="both"/>
        <w:rPr>
          <w:rFonts w:ascii="David" w:hAnsi="David" w:cs="David"/>
          <w:rtl/>
        </w:rPr>
      </w:pPr>
    </w:p>
    <w:p w:rsidR="007C7E38" w:rsidRPr="00920E8E" w:rsidRDefault="007C7E38" w:rsidP="00DE4D74">
      <w:pPr>
        <w:pStyle w:val="ad"/>
        <w:numPr>
          <w:ilvl w:val="0"/>
          <w:numId w:val="1"/>
        </w:numPr>
        <w:shd w:val="clear" w:color="auto" w:fill="FFFFFF"/>
        <w:spacing w:before="100" w:beforeAutospacing="1" w:after="100" w:afterAutospacing="1" w:line="360" w:lineRule="atLeast"/>
        <w:ind w:hanging="560"/>
        <w:jc w:val="both"/>
        <w:rPr>
          <w:rFonts w:ascii="David" w:hAnsi="David" w:cs="David"/>
          <w:rtl/>
        </w:rPr>
      </w:pPr>
      <w:r w:rsidRPr="00920E8E">
        <w:rPr>
          <w:rFonts w:ascii="David" w:hAnsi="David" w:cs="David"/>
          <w:rtl/>
        </w:rPr>
        <w:t>מובהר, כי הצו לעיכוב שחרור גופת המנוחה שניתן בהחלטה מיום 26.5.24 מבוטל בזאת.</w:t>
      </w:r>
    </w:p>
    <w:p w:rsidR="007C7E38" w:rsidRPr="00920E8E" w:rsidRDefault="007C7E38" w:rsidP="005C4E06">
      <w:pPr>
        <w:pStyle w:val="ad"/>
        <w:jc w:val="both"/>
      </w:pPr>
    </w:p>
    <w:p w:rsidR="00C54A0D" w:rsidRDefault="007C7E38" w:rsidP="005C4E06">
      <w:pPr>
        <w:pStyle w:val="ad"/>
        <w:shd w:val="clear" w:color="auto" w:fill="FFFFFF"/>
        <w:spacing w:before="100" w:beforeAutospacing="1" w:after="100" w:afterAutospacing="1" w:line="360" w:lineRule="atLeast"/>
        <w:ind w:left="0"/>
        <w:jc w:val="both"/>
        <w:rPr>
          <w:rFonts w:ascii="David" w:hAnsi="David" w:cs="David"/>
          <w:rtl/>
        </w:rPr>
      </w:pPr>
      <w:r w:rsidRPr="00920E8E">
        <w:rPr>
          <w:rFonts w:ascii="David" w:hAnsi="David" w:cs="David"/>
          <w:rtl/>
        </w:rPr>
        <w:t>בנסיבות העניין איני עושה צו להוצאות.</w:t>
      </w:r>
    </w:p>
    <w:p w:rsidR="007C7E38" w:rsidRDefault="007C7E38" w:rsidP="005C4E06">
      <w:pPr>
        <w:pStyle w:val="ad"/>
        <w:shd w:val="clear" w:color="auto" w:fill="FFFFFF"/>
        <w:spacing w:before="100" w:beforeAutospacing="1" w:after="100" w:afterAutospacing="1" w:line="360" w:lineRule="atLeast"/>
        <w:ind w:left="0"/>
        <w:jc w:val="both"/>
        <w:rPr>
          <w:rFonts w:ascii="David" w:hAnsi="David" w:cs="David"/>
          <w:rtl/>
        </w:rPr>
      </w:pPr>
      <w:r w:rsidRPr="00920E8E">
        <w:rPr>
          <w:rFonts w:ascii="David" w:hAnsi="David" w:cs="David"/>
          <w:rtl/>
        </w:rPr>
        <w:t>המזכירות תשגר בדחיפות העתק החלטה לצדדים ולב"כ יועמ"ש ותסגור את התיק.</w:t>
      </w:r>
    </w:p>
    <w:p w:rsidR="00694556" w:rsidRPr="00920E8E" w:rsidRDefault="0043502B">
      <w:pPr>
        <w:spacing w:line="360" w:lineRule="auto"/>
        <w:jc w:val="both"/>
        <w:rPr>
          <w:rFonts w:ascii="Arial" w:hAnsi="Arial"/>
          <w:noProof w:val="0"/>
          <w:rtl/>
        </w:rPr>
      </w:pPr>
      <w:r w:rsidRPr="00920E8E">
        <w:rPr>
          <w:rFonts w:ascii="Arial" w:hAnsi="Arial"/>
          <w:noProof w:val="0"/>
          <w:rtl/>
        </w:rPr>
        <w:t>נית</w:t>
      </w:r>
      <w:r w:rsidRPr="00920E8E">
        <w:rPr>
          <w:rFonts w:ascii="Arial" w:hAnsi="Arial" w:hint="cs"/>
          <w:noProof w:val="0"/>
          <w:rtl/>
        </w:rPr>
        <w:t>נה</w:t>
      </w:r>
      <w:r w:rsidR="00005C8B" w:rsidRPr="00920E8E">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אייר תשפ"ד</w:t>
          </w:r>
        </w:sdtContent>
      </w:sdt>
      <w:r w:rsidR="00005C8B" w:rsidRPr="00920E8E">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2024</w:t>
          </w:r>
        </w:sdtContent>
      </w:sdt>
      <w:r w:rsidR="00005C8B" w:rsidRPr="00920E8E">
        <w:rPr>
          <w:rFonts w:ascii="Arial" w:hAnsi="Arial"/>
          <w:noProof w:val="0"/>
          <w:rtl/>
        </w:rPr>
        <w:t>, בהעדר הצדדים.</w:t>
      </w:r>
    </w:p>
    <w:p w:rsidR="00694556" w:rsidRPr="00920E8E" w:rsidRDefault="00BD6531" w:rsidP="00BD6531">
      <w:pPr>
        <w:tabs>
          <w:tab w:val="left" w:pos="2553"/>
        </w:tabs>
      </w:pPr>
      <w:r w:rsidRPr="00920E8E">
        <w:rPr>
          <w:rFonts w:hint="cs"/>
          <w:rtl/>
        </w:rPr>
        <w:tab/>
      </w:r>
      <w:r w:rsidRPr="00920E8E">
        <w:rPr>
          <w:rFonts w:hint="cs"/>
          <w:rtl/>
        </w:rPr>
        <w:tab/>
      </w:r>
      <w:r w:rsidRPr="00920E8E">
        <w:rPr>
          <w:rFonts w:hint="cs"/>
          <w:rtl/>
        </w:rPr>
        <w:tab/>
      </w:r>
      <w:r w:rsidRPr="00920E8E">
        <w:rPr>
          <w:rFonts w:hint="cs"/>
          <w:rtl/>
        </w:rPr>
        <w:tab/>
        <w:t xml:space="preserve">        </w:t>
      </w:r>
      <w:sdt>
        <w:sdtPr>
          <w:rPr>
            <w:rtl/>
          </w:rPr>
          <w:alias w:val="MergeField"/>
          <w:tag w:val="1237"/>
          <w:id w:val="1654486467"/>
        </w:sdtPr>
        <w:sdtEndPr/>
        <w:sdtContent>
          <w:r w:rsidR="00744E87">
            <w:rPr>
              <w:rFonts w:hint="cs"/>
              <w:rtl/>
            </w:rPr>
            <w:t>________________</w:t>
          </w:r>
        </w:sdtContent>
      </w:sdt>
      <w:r w:rsidR="00744E87">
        <w:rPr>
          <w:rFonts w:hint="cs"/>
          <w:rtl/>
        </w:rPr>
        <w:t>____</w:t>
      </w:r>
    </w:p>
    <w:p w:rsidR="00694556" w:rsidRPr="00920E8E" w:rsidRDefault="00744E87"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w:t>
      </w:r>
      <w:r>
        <w:rPr>
          <w:rFonts w:ascii="Arial" w:hAnsi="Arial"/>
          <w:noProof w:val="0"/>
          <w:rtl/>
        </w:rPr>
        <w:t>–</w:t>
      </w:r>
      <w:r>
        <w:rPr>
          <w:rFonts w:ascii="Arial" w:hAnsi="Arial" w:hint="cs"/>
          <w:noProof w:val="0"/>
          <w:rtl/>
        </w:rPr>
        <w:t>דליות ,שופטת</w:t>
      </w:r>
    </w:p>
    <w:sectPr w:rsidR="00694556" w:rsidRPr="00920E8E" w:rsidSect="006C30C5">
      <w:headerReference w:type="even" r:id="rId15"/>
      <w:headerReference w:type="default" r:id="rId16"/>
      <w:footerReference w:type="even" r:id="rId17"/>
      <w:footerReference w:type="default" r:id="rId18"/>
      <w:headerReference w:type="first" r:id="rId19"/>
      <w:footerReference w:type="first" r:id="rId2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5F9" w:rsidRDefault="00E935F9">
      <w:r>
        <w:separator/>
      </w:r>
    </w:p>
  </w:endnote>
  <w:endnote w:type="continuationSeparator" w:id="0">
    <w:p w:rsidR="00E935F9" w:rsidRDefault="00E9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7AB" w:rsidRDefault="001577A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577A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577AB">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7AB" w:rsidRDefault="001577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5F9" w:rsidRDefault="00E935F9">
      <w:r>
        <w:separator/>
      </w:r>
    </w:p>
  </w:footnote>
  <w:footnote w:type="continuationSeparator" w:id="0">
    <w:p w:rsidR="00E935F9" w:rsidRDefault="00E9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7AB" w:rsidRDefault="001577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935F9" w:rsidP="003C783D">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964A6">
                <w:rPr>
                  <w:b/>
                  <w:bCs/>
                  <w:noProof w:val="0"/>
                  <w:sz w:val="26"/>
                  <w:szCs w:val="26"/>
                  <w:rtl/>
                </w:rPr>
                <w:t>61622-05-24</w:t>
              </w:r>
            </w:sdtContent>
          </w:sdt>
          <w:bookmarkEnd w:id="1"/>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7AB" w:rsidRDefault="001577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6E82"/>
    <w:multiLevelType w:val="multilevel"/>
    <w:tmpl w:val="D2348AE6"/>
    <w:lvl w:ilvl="0">
      <w:start w:val="1"/>
      <w:numFmt w:val="decimal"/>
      <w:lvlText w:val="%1."/>
      <w:lvlJc w:val="left"/>
      <w:pPr>
        <w:ind w:left="502" w:hanging="360"/>
      </w:pPr>
      <w:rPr>
        <w:rFonts w:ascii="David" w:hAnsi="David" w:cs="David" w:hint="default"/>
        <w:b w:val="0"/>
        <w:bCs w:val="0"/>
        <w:sz w:val="24"/>
        <w:szCs w:val="24"/>
        <w:lang w:val="en-US" w:bidi="he-IL"/>
      </w:rPr>
    </w:lvl>
    <w:lvl w:ilvl="1">
      <w:start w:val="1"/>
      <w:numFmt w:val="decimal"/>
      <w:isLgl/>
      <w:lvlText w:val="%1.%2."/>
      <w:lvlJc w:val="left"/>
      <w:pPr>
        <w:ind w:left="1002" w:hanging="435"/>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96429FE"/>
    <w:multiLevelType w:val="multilevel"/>
    <w:tmpl w:val="D2348AE6"/>
    <w:lvl w:ilvl="0">
      <w:start w:val="1"/>
      <w:numFmt w:val="decimal"/>
      <w:lvlText w:val="%1."/>
      <w:lvlJc w:val="left"/>
      <w:pPr>
        <w:ind w:left="502" w:hanging="360"/>
      </w:pPr>
      <w:rPr>
        <w:rFonts w:ascii="David" w:hAnsi="David" w:cs="David" w:hint="default"/>
        <w:b w:val="0"/>
        <w:bCs w:val="0"/>
        <w:sz w:val="24"/>
        <w:szCs w:val="24"/>
        <w:lang w:val="en-US" w:bidi="he-IL"/>
      </w:rPr>
    </w:lvl>
    <w:lvl w:ilvl="1">
      <w:start w:val="1"/>
      <w:numFmt w:val="decimal"/>
      <w:isLgl/>
      <w:lvlText w:val="%1.%2."/>
      <w:lvlJc w:val="left"/>
      <w:pPr>
        <w:ind w:left="1002" w:hanging="435"/>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64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6485&amp;lt;/CaseID&amp;gt;_x000d__x000a_        &amp;lt;CaseMonth&amp;gt;5&amp;lt;/CaseMonth&amp;gt;_x000d__x000a_        &amp;lt;CaseYear&amp;gt;2024&amp;lt;/CaseYear&amp;gt;_x000d__x000a_        &amp;lt;CaseNumber&amp;gt;61622&amp;lt;/CaseNumber&amp;gt;_x000d__x000a_        &amp;lt;NumeratorGroupID&amp;gt;1&amp;lt;/NumeratorGroupID&amp;gt;_x000d__x000a_        &amp;lt;CaseName&amp;gt;מור ואח&amp;#39; נ&amp;#39; אלעבייד ואח&amp;#39;&amp;lt;/CaseName&amp;gt;_x000d__x000a_        &amp;lt;CourtID&amp;gt;41&amp;lt;/CourtID&amp;gt;_x000d__x000a_        &amp;lt;CaseTypeID&amp;gt;15&amp;lt;/CaseTypeID&amp;gt;_x000d__x000a_        &amp;lt;CaseInterestID&amp;gt;167&amp;lt;/CaseInterestID&amp;gt;_x000d__x000a_        &amp;lt;CaseJudgeName&amp;gt;אפרת שהם דליות&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1622-05-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5-26T11:53: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בדיסק און קי מצוי תמונות, סירטונים._x000d__x000a_סירטון הצוואה שנמצא בדיסק און קי יש לפתוח דרך נאמן מחשוב , לצורך הלבנה של הדיסק._x000d__x000a_מופקד בתיק מוצגים._x000d__x000a__x000d__x000a_שולמית 29.5.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6485&amp;lt;/CaseID&amp;gt;_x000d__x000a_        &amp;lt;CaseMonth&amp;gt;5&amp;lt;/CaseMonth&amp;gt;_x000d__x000a_        &amp;lt;CaseYear&amp;gt;2024&amp;lt;/CaseYear&amp;gt;_x000d__x000a_        &amp;lt;CaseNumber&amp;gt;61622&amp;lt;/CaseNumber&amp;gt;_x000d__x000a_        &amp;lt;NumeratorGroupID&amp;gt;1&amp;lt;/NumeratorGroupID&amp;gt;_x000d__x000a_        &amp;lt;CaseName&amp;gt;מור ואח&amp;#39; נ&amp;#39; אלעבייד ואח&amp;#39;&amp;lt;/CaseName&amp;gt;_x000d__x000a_        &amp;lt;CourtID&amp;gt;41&amp;lt;/CourtID&amp;gt;_x000d__x000a_        &amp;lt;CaseTypeID&amp;gt;15&amp;lt;/CaseTypeID&amp;gt;_x000d__x000a_        &amp;lt;CaseInterestID&amp;gt;167&amp;lt;/CaseInterestID&amp;gt;_x000d__x000a_        &amp;lt;CaseJudgeName&amp;gt;אפרת שהם דליות&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1622-05-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4-05-26T11:53: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בדיסק און קי מצוי תמונות, סירטונים._x000d__x000a_סירטון הצוואה שנמצא בדיסק און קי יש לפתוח דרך נאמן מחשוב , לצורך הלבנה של הדיסק._x000d__x000a_מופקד בתיק מוצגים._x000d__x000a__x000d__x000a_שולמית 29.5.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21342&amp;lt;/DecisionID&amp;gt;_x000d__x000a_        &amp;lt;DecisionName&amp;gt;פסק דין  שניתנה ע&amp;quot;י  אפרת שהם דליות&amp;lt;/DecisionName&amp;gt;_x000d__x000a_        &amp;lt;DecisionStatusID&amp;gt;1&amp;lt;/DecisionStatusID&amp;gt;_x000d__x000a_        &amp;lt;DecisionStatusChangeDate&amp;gt;2024-05-28T16:28:32.423+03:00&amp;lt;/DecisionStatusChangeDate&amp;gt;_x000d__x000a_        &amp;lt;DecisionSignatureDate&amp;gt;2024-05-28T13:33:34.32+03:00&amp;lt;/DecisionSignatureDate&amp;gt;_x000d__x000a_        &amp;lt;DecisionSignatureUserID&amp;gt;031902232@GOV.IL&amp;lt;/DecisionSignatureUserID&amp;gt;_x000d__x000a_        &amp;lt;DecisionCreateDate&amp;gt;2024-05-28T13:41:36.347+03:00&amp;lt;/DecisionCreateDate&amp;gt;_x000d__x000a_        &amp;lt;DecisionChangeDate&amp;gt;2024-05-28T16:28:32.42+03: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29731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1921342&amp;lt;/DecisionID&amp;gt;_x000d__x000a_        &amp;lt;CaseID&amp;gt;81256485&amp;lt;/CaseID&amp;gt;_x000d__x000a_        &amp;lt;IsOriginal&amp;gt;true&amp;lt;/IsOriginal&amp;gt;_x000d__x000a_        &amp;lt;IsDeleted&amp;gt;false&amp;lt;/IsDeleted&amp;gt;_x000d__x000a_        &amp;lt;CaseName&amp;gt;מור ואח&amp;#39; נ&amp;#39; אלעבייד ואח&amp;#39;&amp;lt;/CaseName&amp;gt;_x000d__x000a_        &amp;lt;CaseDisplayIdentifier&amp;gt;61622-05-24 תמ&amp;quot;ש&amp;lt;/CaseDisplayIdentifier&amp;gt;_x000d__x000a_      &amp;lt;/dt_DecisionCase&amp;gt;_x000d__x000a_    &amp;lt;/DecisionDS&amp;gt;_x000d__x000a_  &amp;lt;/diffgr:diffgram&amp;gt;_x000d__x000a_&amp;lt;/DecisionDS&amp;gt;"/>
    <w:docVar w:name="DecisionID" w:val="151921342"/>
    <w:docVar w:name="WordClientAssemblyName" w:val="NGCS.Decision.ClientWordBL"/>
    <w:docVar w:name="WordClientClassName" w:val="NGCS.Decision.ClientWordBL.DecisionClient"/>
  </w:docVars>
  <w:rsids>
    <w:rsidRoot w:val="00694556"/>
    <w:rsid w:val="00000062"/>
    <w:rsid w:val="0000226B"/>
    <w:rsid w:val="00005C8B"/>
    <w:rsid w:val="00030CDE"/>
    <w:rsid w:val="000529D2"/>
    <w:rsid w:val="000564AB"/>
    <w:rsid w:val="00064FBD"/>
    <w:rsid w:val="00082AB2"/>
    <w:rsid w:val="000906FE"/>
    <w:rsid w:val="000964A6"/>
    <w:rsid w:val="00096AF7"/>
    <w:rsid w:val="000B344B"/>
    <w:rsid w:val="000C3B0F"/>
    <w:rsid w:val="000C3B60"/>
    <w:rsid w:val="000E0DD2"/>
    <w:rsid w:val="000E3AF1"/>
    <w:rsid w:val="000F0BC8"/>
    <w:rsid w:val="000F0DD6"/>
    <w:rsid w:val="00107E6D"/>
    <w:rsid w:val="0011194C"/>
    <w:rsid w:val="0011424C"/>
    <w:rsid w:val="001173C6"/>
    <w:rsid w:val="00120A21"/>
    <w:rsid w:val="00133CDD"/>
    <w:rsid w:val="001367BC"/>
    <w:rsid w:val="00144D2A"/>
    <w:rsid w:val="0014653E"/>
    <w:rsid w:val="0015774E"/>
    <w:rsid w:val="001577AB"/>
    <w:rsid w:val="00180519"/>
    <w:rsid w:val="00191C82"/>
    <w:rsid w:val="001C4003"/>
    <w:rsid w:val="001D4DBF"/>
    <w:rsid w:val="001E64CD"/>
    <w:rsid w:val="001E75CA"/>
    <w:rsid w:val="002265FF"/>
    <w:rsid w:val="00271B56"/>
    <w:rsid w:val="002C2E0F"/>
    <w:rsid w:val="002C344E"/>
    <w:rsid w:val="002E75E9"/>
    <w:rsid w:val="00307A6A"/>
    <w:rsid w:val="00307C40"/>
    <w:rsid w:val="00310C49"/>
    <w:rsid w:val="00320433"/>
    <w:rsid w:val="003230C7"/>
    <w:rsid w:val="00327E50"/>
    <w:rsid w:val="0033597A"/>
    <w:rsid w:val="00343D89"/>
    <w:rsid w:val="00362612"/>
    <w:rsid w:val="0036743F"/>
    <w:rsid w:val="003715DD"/>
    <w:rsid w:val="00380D68"/>
    <w:rsid w:val="003823E0"/>
    <w:rsid w:val="003A4521"/>
    <w:rsid w:val="003C783D"/>
    <w:rsid w:val="003D1C8C"/>
    <w:rsid w:val="003D7BF2"/>
    <w:rsid w:val="0040096C"/>
    <w:rsid w:val="00414F1F"/>
    <w:rsid w:val="0043125D"/>
    <w:rsid w:val="0043502B"/>
    <w:rsid w:val="004443AC"/>
    <w:rsid w:val="00451E28"/>
    <w:rsid w:val="00462C62"/>
    <w:rsid w:val="00465D36"/>
    <w:rsid w:val="00494EAB"/>
    <w:rsid w:val="004C17EE"/>
    <w:rsid w:val="004C4BDF"/>
    <w:rsid w:val="004D1187"/>
    <w:rsid w:val="004D3AA0"/>
    <w:rsid w:val="004E1987"/>
    <w:rsid w:val="004E2E15"/>
    <w:rsid w:val="004E356C"/>
    <w:rsid w:val="004E6E3C"/>
    <w:rsid w:val="00520898"/>
    <w:rsid w:val="00523621"/>
    <w:rsid w:val="00524986"/>
    <w:rsid w:val="005268F6"/>
    <w:rsid w:val="00534284"/>
    <w:rsid w:val="00547DB7"/>
    <w:rsid w:val="005C2948"/>
    <w:rsid w:val="005C4E06"/>
    <w:rsid w:val="005F4F09"/>
    <w:rsid w:val="0061431B"/>
    <w:rsid w:val="006160C6"/>
    <w:rsid w:val="00622BAA"/>
    <w:rsid w:val="006306CF"/>
    <w:rsid w:val="00644E9A"/>
    <w:rsid w:val="00671BD5"/>
    <w:rsid w:val="006805C1"/>
    <w:rsid w:val="00686C21"/>
    <w:rsid w:val="006931C1"/>
    <w:rsid w:val="00694556"/>
    <w:rsid w:val="006A25F5"/>
    <w:rsid w:val="006C30C5"/>
    <w:rsid w:val="006D17FB"/>
    <w:rsid w:val="006D3B31"/>
    <w:rsid w:val="006E0D96"/>
    <w:rsid w:val="006E1A53"/>
    <w:rsid w:val="006F56E6"/>
    <w:rsid w:val="00704EDA"/>
    <w:rsid w:val="00720DFA"/>
    <w:rsid w:val="00721122"/>
    <w:rsid w:val="00744E87"/>
    <w:rsid w:val="00753019"/>
    <w:rsid w:val="00754801"/>
    <w:rsid w:val="00761441"/>
    <w:rsid w:val="00795365"/>
    <w:rsid w:val="007A0485"/>
    <w:rsid w:val="007A351D"/>
    <w:rsid w:val="007B7765"/>
    <w:rsid w:val="007C5BDD"/>
    <w:rsid w:val="007C7E38"/>
    <w:rsid w:val="007D45E3"/>
    <w:rsid w:val="007E6115"/>
    <w:rsid w:val="007F4609"/>
    <w:rsid w:val="00814468"/>
    <w:rsid w:val="008176A1"/>
    <w:rsid w:val="00820005"/>
    <w:rsid w:val="00832942"/>
    <w:rsid w:val="00832A86"/>
    <w:rsid w:val="00844318"/>
    <w:rsid w:val="00863F5D"/>
    <w:rsid w:val="00870890"/>
    <w:rsid w:val="00873602"/>
    <w:rsid w:val="00875D12"/>
    <w:rsid w:val="0088479D"/>
    <w:rsid w:val="0089274C"/>
    <w:rsid w:val="00896889"/>
    <w:rsid w:val="008A042F"/>
    <w:rsid w:val="008C5714"/>
    <w:rsid w:val="008D10B2"/>
    <w:rsid w:val="008E793D"/>
    <w:rsid w:val="00903896"/>
    <w:rsid w:val="00906F3D"/>
    <w:rsid w:val="00920E8E"/>
    <w:rsid w:val="0094424E"/>
    <w:rsid w:val="00955642"/>
    <w:rsid w:val="009622DF"/>
    <w:rsid w:val="00967DFF"/>
    <w:rsid w:val="00972E08"/>
    <w:rsid w:val="00994341"/>
    <w:rsid w:val="009D1A48"/>
    <w:rsid w:val="009E1CE7"/>
    <w:rsid w:val="009E46CC"/>
    <w:rsid w:val="009E4EA5"/>
    <w:rsid w:val="009F164B"/>
    <w:rsid w:val="009F323C"/>
    <w:rsid w:val="00A04FCB"/>
    <w:rsid w:val="00A1665C"/>
    <w:rsid w:val="00A3392B"/>
    <w:rsid w:val="00A62603"/>
    <w:rsid w:val="00A85E34"/>
    <w:rsid w:val="00A94B64"/>
    <w:rsid w:val="00AA3229"/>
    <w:rsid w:val="00AA7596"/>
    <w:rsid w:val="00AB5E52"/>
    <w:rsid w:val="00AC3B02"/>
    <w:rsid w:val="00AC3B7B"/>
    <w:rsid w:val="00AC5209"/>
    <w:rsid w:val="00AE27CB"/>
    <w:rsid w:val="00AE3E77"/>
    <w:rsid w:val="00AE629B"/>
    <w:rsid w:val="00AE729E"/>
    <w:rsid w:val="00AE7752"/>
    <w:rsid w:val="00AF7FDA"/>
    <w:rsid w:val="00B11E44"/>
    <w:rsid w:val="00B42199"/>
    <w:rsid w:val="00B531DD"/>
    <w:rsid w:val="00B5356E"/>
    <w:rsid w:val="00B809AD"/>
    <w:rsid w:val="00B80CBD"/>
    <w:rsid w:val="00B86096"/>
    <w:rsid w:val="00B964D9"/>
    <w:rsid w:val="00BA0A7C"/>
    <w:rsid w:val="00BA517C"/>
    <w:rsid w:val="00BA7D4D"/>
    <w:rsid w:val="00BB3D05"/>
    <w:rsid w:val="00BB73BE"/>
    <w:rsid w:val="00BC2D89"/>
    <w:rsid w:val="00BD0006"/>
    <w:rsid w:val="00BD6531"/>
    <w:rsid w:val="00BE05B2"/>
    <w:rsid w:val="00BE4401"/>
    <w:rsid w:val="00BF1908"/>
    <w:rsid w:val="00C055E1"/>
    <w:rsid w:val="00C22D93"/>
    <w:rsid w:val="00C23214"/>
    <w:rsid w:val="00C23458"/>
    <w:rsid w:val="00C2753B"/>
    <w:rsid w:val="00C31120"/>
    <w:rsid w:val="00C34482"/>
    <w:rsid w:val="00C43648"/>
    <w:rsid w:val="00C50A9F"/>
    <w:rsid w:val="00C54A0D"/>
    <w:rsid w:val="00C565AB"/>
    <w:rsid w:val="00C642FA"/>
    <w:rsid w:val="00CC7622"/>
    <w:rsid w:val="00CD608F"/>
    <w:rsid w:val="00D04AA4"/>
    <w:rsid w:val="00D27982"/>
    <w:rsid w:val="00D33B86"/>
    <w:rsid w:val="00D53924"/>
    <w:rsid w:val="00D55D0C"/>
    <w:rsid w:val="00D96D8C"/>
    <w:rsid w:val="00DA6649"/>
    <w:rsid w:val="00DC1259"/>
    <w:rsid w:val="00DC1BD2"/>
    <w:rsid w:val="00DC2571"/>
    <w:rsid w:val="00DC487C"/>
    <w:rsid w:val="00DD5778"/>
    <w:rsid w:val="00DE1E7D"/>
    <w:rsid w:val="00DE4D74"/>
    <w:rsid w:val="00DE6BF6"/>
    <w:rsid w:val="00E1068A"/>
    <w:rsid w:val="00E25884"/>
    <w:rsid w:val="00E25B55"/>
    <w:rsid w:val="00E31C2B"/>
    <w:rsid w:val="00E5426A"/>
    <w:rsid w:val="00E54642"/>
    <w:rsid w:val="00E55555"/>
    <w:rsid w:val="00E76F86"/>
    <w:rsid w:val="00E80CBE"/>
    <w:rsid w:val="00E935F9"/>
    <w:rsid w:val="00E962E3"/>
    <w:rsid w:val="00EB6C79"/>
    <w:rsid w:val="00EC37E9"/>
    <w:rsid w:val="00EF3BFA"/>
    <w:rsid w:val="00F06995"/>
    <w:rsid w:val="00F13623"/>
    <w:rsid w:val="00F44D1D"/>
    <w:rsid w:val="00F543CB"/>
    <w:rsid w:val="00F84B6D"/>
    <w:rsid w:val="00FA5FDA"/>
    <w:rsid w:val="00FB6AB3"/>
    <w:rsid w:val="00FC687C"/>
    <w:rsid w:val="00FC7378"/>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7C7E38"/>
    <w:rPr>
      <w:color w:val="0563C1"/>
      <w:u w:val="single"/>
    </w:rPr>
  </w:style>
  <w:style w:type="paragraph" w:styleId="ad">
    <w:name w:val="List Paragraph"/>
    <w:basedOn w:val="a"/>
    <w:uiPriority w:val="34"/>
    <w:qFormat/>
    <w:rsid w:val="007C7E38"/>
    <w:pPr>
      <w:ind w:left="720"/>
      <w:contextualSpacing/>
    </w:pPr>
    <w:rPr>
      <w:rFonts w:eastAsiaTheme="minorHAnsi" w:cs="Times New Roman"/>
      <w:noProof w:val="0"/>
    </w:rPr>
  </w:style>
  <w:style w:type="paragraph" w:customStyle="1" w:styleId="p00">
    <w:name w:val="p00"/>
    <w:basedOn w:val="a"/>
    <w:rsid w:val="007C7E38"/>
    <w:pPr>
      <w:bidi w:val="0"/>
      <w:spacing w:before="100" w:beforeAutospacing="1" w:after="100" w:afterAutospacing="1"/>
    </w:pPr>
    <w:rPr>
      <w:rFonts w:eastAsiaTheme="minorHAnsi" w:cs="Times New Roman"/>
      <w:noProof w:val="0"/>
    </w:rPr>
  </w:style>
  <w:style w:type="character" w:customStyle="1" w:styleId="default">
    <w:name w:val="default"/>
    <w:basedOn w:val="a0"/>
    <w:rsid w:val="007C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231577">
      <w:bodyDiv w:val="1"/>
      <w:marLeft w:val="0"/>
      <w:marRight w:val="0"/>
      <w:marTop w:val="0"/>
      <w:marBottom w:val="0"/>
      <w:divBdr>
        <w:top w:val="none" w:sz="0" w:space="0" w:color="auto"/>
        <w:left w:val="none" w:sz="0" w:space="0" w:color="auto"/>
        <w:bottom w:val="none" w:sz="0" w:space="0" w:color="auto"/>
        <w:right w:val="none" w:sz="0" w:space="0" w:color="auto"/>
      </w:divBdr>
    </w:div>
    <w:div w:id="532351042">
      <w:bodyDiv w:val="1"/>
      <w:marLeft w:val="0"/>
      <w:marRight w:val="0"/>
      <w:marTop w:val="0"/>
      <w:marBottom w:val="0"/>
      <w:divBdr>
        <w:top w:val="none" w:sz="0" w:space="0" w:color="auto"/>
        <w:left w:val="none" w:sz="0" w:space="0" w:color="auto"/>
        <w:bottom w:val="none" w:sz="0" w:space="0" w:color="auto"/>
        <w:right w:val="none" w:sz="0" w:space="0" w:color="auto"/>
      </w:divBdr>
    </w:div>
    <w:div w:id="616914448">
      <w:bodyDiv w:val="1"/>
      <w:marLeft w:val="0"/>
      <w:marRight w:val="0"/>
      <w:marTop w:val="0"/>
      <w:marBottom w:val="0"/>
      <w:divBdr>
        <w:top w:val="none" w:sz="0" w:space="0" w:color="auto"/>
        <w:left w:val="none" w:sz="0" w:space="0" w:color="auto"/>
        <w:bottom w:val="none" w:sz="0" w:space="0" w:color="auto"/>
        <w:right w:val="none" w:sz="0" w:space="0" w:color="auto"/>
      </w:divBdr>
    </w:div>
    <w:div w:id="7813429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741504"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74716"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926444"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nevo.co.il/psika_html/elyon/0009486.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30818"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F045420B3745299C336BFB75C1F7D6"/>
        <w:category>
          <w:name w:val="כללי"/>
          <w:gallery w:val="placeholder"/>
        </w:category>
        <w:types>
          <w:type w:val="bbPlcHdr"/>
        </w:types>
        <w:behaviors>
          <w:behavior w:val="content"/>
        </w:behaviors>
        <w:guid w:val="{774CC26C-D418-4978-B0B8-3177C0428D22}"/>
      </w:docPartPr>
      <w:docPartBody>
        <w:p w:rsidR="00E23FB1" w:rsidRDefault="00854588" w:rsidP="00854588">
          <w:pPr>
            <w:pStyle w:val="65F045420B3745299C336BFB75C1F7D6"/>
          </w:pPr>
          <w:r>
            <w:rPr>
              <w:rFonts w:ascii="Arial" w:hAnsi="Arial"/>
              <w:b/>
              <w:bCs/>
              <w:sz w:val="26"/>
              <w:szCs w:val="26"/>
              <w:rtl/>
            </w:rPr>
            <w:t>סוג זיהוי צד א'</w:t>
          </w:r>
        </w:p>
      </w:docPartBody>
    </w:docPart>
    <w:docPart>
      <w:docPartPr>
        <w:name w:val="943CB7D3A5E44DE1B909F90DA56656F3"/>
        <w:category>
          <w:name w:val="כללי"/>
          <w:gallery w:val="placeholder"/>
        </w:category>
        <w:types>
          <w:type w:val="bbPlcHdr"/>
        </w:types>
        <w:behaviors>
          <w:behavior w:val="content"/>
        </w:behaviors>
        <w:guid w:val="{48851D45-99DB-48AA-A38C-DE4D7599C4DA}"/>
      </w:docPartPr>
      <w:docPartBody>
        <w:p w:rsidR="00E23FB1" w:rsidRDefault="00854588" w:rsidP="00854588">
          <w:pPr>
            <w:pStyle w:val="943CB7D3A5E44DE1B909F90DA56656F3"/>
          </w:pPr>
          <w:r>
            <w:rPr>
              <w:rFonts w:ascii="Arial" w:hAnsi="Arial"/>
              <w:b/>
              <w:bCs/>
              <w:sz w:val="26"/>
              <w:szCs w:val="26"/>
              <w:rtl/>
            </w:rPr>
            <w:t>מספר זיהוי צד א'</w:t>
          </w:r>
        </w:p>
      </w:docPartBody>
    </w:docPart>
    <w:docPart>
      <w:docPartPr>
        <w:name w:val="25E3CCF345C9471C8C0ABD5F1E029039"/>
        <w:category>
          <w:name w:val="כללי"/>
          <w:gallery w:val="placeholder"/>
        </w:category>
        <w:types>
          <w:type w:val="bbPlcHdr"/>
        </w:types>
        <w:behaviors>
          <w:behavior w:val="content"/>
        </w:behaviors>
        <w:guid w:val="{9607BEEB-2D1C-42C4-8391-FAF686B9AC0D}"/>
      </w:docPartPr>
      <w:docPartBody>
        <w:p w:rsidR="00E23FB1" w:rsidRDefault="00854588" w:rsidP="00854588">
          <w:pPr>
            <w:pStyle w:val="25E3CCF345C9471C8C0ABD5F1E029039"/>
          </w:pPr>
          <w:r>
            <w:rPr>
              <w:rFonts w:ascii="Arial" w:hAnsi="Arial"/>
              <w:b/>
              <w:bCs/>
              <w:sz w:val="26"/>
              <w:szCs w:val="26"/>
              <w:rtl/>
            </w:rPr>
            <w:t>סוג זיהוי צד ב'</w:t>
          </w:r>
        </w:p>
      </w:docPartBody>
    </w:docPart>
    <w:docPart>
      <w:docPartPr>
        <w:name w:val="2E8340EA99FA4FED8F3477127A191B1F"/>
        <w:category>
          <w:name w:val="כללי"/>
          <w:gallery w:val="placeholder"/>
        </w:category>
        <w:types>
          <w:type w:val="bbPlcHdr"/>
        </w:types>
        <w:behaviors>
          <w:behavior w:val="content"/>
        </w:behaviors>
        <w:guid w:val="{E6B43073-2A44-4B8B-947A-255EF05D5141}"/>
      </w:docPartPr>
      <w:docPartBody>
        <w:p w:rsidR="00E23FB1" w:rsidRDefault="00854588" w:rsidP="00854588">
          <w:pPr>
            <w:pStyle w:val="2E8340EA99FA4FED8F3477127A191B1F"/>
          </w:pPr>
          <w:r>
            <w:rPr>
              <w:rFonts w:ascii="Arial" w:hAnsi="Arial"/>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B5D4B"/>
    <w:rsid w:val="00201F6C"/>
    <w:rsid w:val="002D02C4"/>
    <w:rsid w:val="00345C9D"/>
    <w:rsid w:val="0048651F"/>
    <w:rsid w:val="005157ED"/>
    <w:rsid w:val="00556D67"/>
    <w:rsid w:val="00793995"/>
    <w:rsid w:val="007C6F98"/>
    <w:rsid w:val="007E254A"/>
    <w:rsid w:val="00854588"/>
    <w:rsid w:val="008B4366"/>
    <w:rsid w:val="009133C7"/>
    <w:rsid w:val="009178E4"/>
    <w:rsid w:val="009611BE"/>
    <w:rsid w:val="00961B27"/>
    <w:rsid w:val="00AA7CE3"/>
    <w:rsid w:val="00B71412"/>
    <w:rsid w:val="00B91FA3"/>
    <w:rsid w:val="00C96C06"/>
    <w:rsid w:val="00E23FB1"/>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 w:type="paragraph" w:customStyle="1" w:styleId="65F045420B3745299C336BFB75C1F7D6">
    <w:name w:val="65F045420B3745299C336BFB75C1F7D6"/>
    <w:rsid w:val="00854588"/>
    <w:pPr>
      <w:bidi/>
      <w:spacing w:after="160" w:line="259" w:lineRule="auto"/>
    </w:pPr>
  </w:style>
  <w:style w:type="paragraph" w:customStyle="1" w:styleId="943CB7D3A5E44DE1B909F90DA56656F3">
    <w:name w:val="943CB7D3A5E44DE1B909F90DA56656F3"/>
    <w:rsid w:val="00854588"/>
    <w:pPr>
      <w:bidi/>
      <w:spacing w:after="160" w:line="259" w:lineRule="auto"/>
    </w:pPr>
  </w:style>
  <w:style w:type="paragraph" w:customStyle="1" w:styleId="25E3CCF345C9471C8C0ABD5F1E029039">
    <w:name w:val="25E3CCF345C9471C8C0ABD5F1E029039"/>
    <w:rsid w:val="00854588"/>
    <w:pPr>
      <w:bidi/>
      <w:spacing w:after="160" w:line="259" w:lineRule="auto"/>
    </w:pPr>
  </w:style>
  <w:style w:type="paragraph" w:customStyle="1" w:styleId="2E8340EA99FA4FED8F3477127A191B1F">
    <w:name w:val="2E8340EA99FA4FED8F3477127A191B1F"/>
    <w:rsid w:val="00854588"/>
    <w:pPr>
      <w:bidi/>
      <w:spacing w:after="160" w:line="259" w:lineRule="auto"/>
    </w:pPr>
  </w:style>
  <w:style w:type="paragraph" w:customStyle="1" w:styleId="6A4EB29C40004CCD9A9F7A33CF470C4B">
    <w:name w:val="6A4EB29C40004CCD9A9F7A33CF470C4B"/>
    <w:rsid w:val="00854588"/>
    <w:pPr>
      <w:bidi/>
      <w:spacing w:after="160" w:line="259" w:lineRule="auto"/>
    </w:pPr>
  </w:style>
  <w:style w:type="paragraph" w:customStyle="1" w:styleId="22680EACE93F40618634EC488819DC78">
    <w:name w:val="22680EACE93F40618634EC488819DC78"/>
    <w:rsid w:val="0085458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אוריאל בר-ששת</FullName>
        <FirstName>אוריאל</FirstName>
        <LastName>בר-ששת</LastName>
        <PartyPropertyName/>
        <AuthenticationTypeAndNumber>מ.ר. 18332</AuthenticationTypeAndNumber>
        <RepresentatedOrRepresentativesNames>מיכל כהן, מירב מור</RepresentatedOrRepresentativesNames>
        <RepresentatedOrRepresentativesCount>2</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270619205</CasePartyID>
        <PartyTypeID>2</PartyTypeID>
        <ActivityStatusID>1</ActivityStatusID>
        <PartyAliasID>20</PartyAliasID>
        <PartyAliasName>בא כוח תובעים</PartyAliasName>
        <LegalEntityID>380419</LegalEntityID>
        <CaseLegalEntityID>129019312</CaseLegalEntityID>
        <AuthenticationTypeID>4</AuthenticationTypeID>
        <AuthenticationTypeName>מ.ר.</AuthenticationTypeName>
        <LegalEntityNumber>18332</LegalEntityNumber>
        <IsMainPartyType>true</IsMainPartyType>
        <CaseDisplayIdentifier>61622-05-24</CaseDisplayIdentifier>
        <CaseTypeID>15</CaseTypeID>
        <CaseTypeName>תיק משפחה (תמ"ש)</CaseTypeName>
        <CaseName>מור ואח' נ' אלעבייד ואח'</CaseName>
        <FullAddress>מורדי הגטאות 104 באר שבע </FullAddress>
        <EmailAddress>uriel@ublaw.co.il</EmailAddress>
        <MotionID>0</MotionID>
        <CasePleaID>0</CasePleaID>
        <LinkedCaseID>0</LinkedCaseID>
        <PartyID>1</PartyID>
        <CasePartyCategoryID>2</CasePartyCategoryID>
        <LegalEntityAddressID>87270723</LegalEntityAddressID>
        <LegalEntityEmailAddressID>68223426</LegalEntityEmailAddressID>
        <PleaTypeID>4</PleaTypeID>
        <LawyerOfficeName>אוריאל בר-ששת</LawyerOfficeName>
        <LawyerOfficeID>33154355</LawyerOfficeID>
        <GroupPartyAlias/>
        <IsConverted>false</IsConverted>
        <LegalEntityNameID>1403</LegalEntityNameID>
        <RepresentatedNamesOfAssistant/>
        <LegalEntityTypeID>4</LegalEntityTypeID>
        <IsVerdictExists>false</IsVerdictExists>
        <IsAsirAzir>false</IsAsirAzir>
        <IsPublicationProhibited>false</IsPublicationProhibited>
        <PublicationProhibitedFullName>אוריאל בר-ששת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פרקליטות באר שבע</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270616414</CasePartyID>
        <PartyTypeID>2</PartyTypeID>
        <ActivityStatusID>1</ActivityStatusID>
        <PartyAliasID>21</PartyAliasID>
        <PartyAliasName>בא כוח נתבעים</PartyAliasName>
        <LegalEntityID>397533</LegalEntityID>
        <CaseLegalEntityID>129018735</CaseLegalEntityID>
        <AuthenticationTypeID>4</AuthenticationTypeID>
        <AuthenticationTypeName>מ.ר.</AuthenticationTypeName>
        <LegalEntityNumber>16699</LegalEntityNumber>
        <IsMainPartyType>true</IsMainPartyType>
        <CaseDisplayIdentifier>61622-05-24</CaseDisplayIdentifier>
        <CaseTypeID>15</CaseTypeID>
        <CaseTypeName>תיק משפחה (תמ"ש)</CaseTypeName>
        <CaseName>מור ואח' נ' אלעבייד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מירב מור</FullName>
        <FirstName>מירב</FirstName>
        <LastName>מור</LastName>
        <PartyPropertyName/>
        <AuthenticationTypeAndNumber>ת"ז 038677555</AuthenticationTypeAndNumber>
        <RepresentatedOrRepresentativesNames>אוריאל בר-ששת</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270589434</CasePartyID>
        <PartyTypeID>1</PartyTypeID>
        <ActivityStatusID>1</ActivityStatusID>
        <PartyAliasID>1</PartyAliasID>
        <PartyAliasName>תובע</PartyAliasName>
        <OrdinalNumber>1</OrdinalNumber>
        <LegalEntityID>81921283</LegalEntityID>
        <CaseLegalEntityID>129011679</CaseLegalEntityID>
        <AuthenticationTypeID>1</AuthenticationTypeID>
        <AuthenticationTypeName>ת"ז</AuthenticationTypeName>
        <LegalEntityNumber>038677555</LegalEntityNumber>
        <IsMainPartyType>true</IsMainPartyType>
        <CaseDisplayIdentifier>61622-05-24</CaseDisplayIdentifier>
        <CaseTypeID>15</CaseTypeID>
        <CaseTypeName>תיק משפחה (תמ"ש)</CaseTypeName>
        <CaseName>מור ואח' נ' אלעבייד ואח'</CaseName>
        <FullAddress>האירוסים 15 רכסים </FullAddress>
        <MotionID>0</MotionID>
        <CasePleaID>0</CasePleaID>
        <FatherName>אריה</FatherName>
        <LinkedCaseID>0</LinkedCaseID>
        <PartyID>1</PartyID>
        <CasePartyCategoryID>2</CasePartyCategoryID>
        <LegalEntityAddressID>89342773</LegalEntityAddressID>
        <PleaTypeID>4</PleaTypeID>
        <GroupPartyAlias>תובעים</GroupPartyAlias>
        <IsConverted>false</IsConverted>
        <LegalEntityRegisteredNameID>10758817</LegalEntityRegisteredNameID>
        <LegalEntityNameID>96615934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סוריה אלעבייד</FullName>
        <FirstName>סוריה</FirstName>
        <LastName>אלעבייד</LastName>
        <PartyPropertyName/>
        <AuthenticationTypeAndNumber>ת"ז 040884769</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270589436</CasePartyID>
        <PartyTypeID>1</PartyTypeID>
        <ActivityStatusID>1</ActivityStatusID>
        <PartyAliasID>2</PartyAliasID>
        <PartyAliasName>נתבע</PartyAliasName>
        <OrdinalNumber>1</OrdinalNumber>
        <LegalEntityID>81921284</LegalEntityID>
        <CaseLegalEntityID>129011681</CaseLegalEntityID>
        <AuthenticationTypeID>1</AuthenticationTypeID>
        <AuthenticationTypeName>ת"ז</AuthenticationTypeName>
        <LegalEntityNumber>040884769</LegalEntityNumber>
        <IsMainPartyType>true</IsMainPartyType>
        <CaseDisplayIdentifier>61622-05-24</CaseDisplayIdentifier>
        <CaseTypeID>15</CaseTypeID>
        <CaseTypeName>תיק משפחה (תמ"ש)</CaseTypeName>
        <CaseName>מור ואח' נ' אלעבייד ואח'</CaseName>
        <FullAddress>חאלד אבן ואליד שכונה 27 רהט </FullAddress>
        <MotionID>0</MotionID>
        <CasePleaID>0</CasePleaID>
        <FatherName>מחמד</FatherName>
        <LinkedCaseID>0</LinkedCaseID>
        <PartyID>2</PartyID>
        <CasePartyCategoryID>2</CasePartyCategoryID>
        <LegalEntityAddressID>89342775</LegalEntityAddressID>
        <PleaTypeID>4</PleaTypeID>
        <GroupPartyAlias>נתבעים</GroupPartyAlias>
        <IsConverted>false</IsConverted>
        <LegalEntityRegisteredNameID>10758818</LegalEntityRegisteredNameID>
        <LegalEntityNameID>96615936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סוריה אלעבייד</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מיכל כהן</FullName>
        <FirstName>רונית מיכל</FirstName>
        <LastName>כהן</LastName>
        <PartyPropertyName/>
        <AuthenticationTypeAndNumber>ת"ז 038677563</AuthenticationTypeAndNumber>
        <RepresentatedOrRepresentativesNames>אוריאל בר-ששת</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270589435</CasePartyID>
        <PartyTypeID>1</PartyTypeID>
        <ActivityStatusID>1</ActivityStatusID>
        <PartyAliasID>1</PartyAliasID>
        <PartyAliasName>תובע</PartyAliasName>
        <OrdinalNumber>2</OrdinalNumber>
        <LegalEntityID>76873771</LegalEntityID>
        <CaseLegalEntityID>129011680</CaseLegalEntityID>
        <AuthenticationTypeID>1</AuthenticationTypeID>
        <AuthenticationTypeName>ת"ז</AuthenticationTypeName>
        <LegalEntityNumber>038677563</LegalEntityNumber>
        <IsMainPartyType>true</IsMainPartyType>
        <CaseDisplayIdentifier>61622-05-24</CaseDisplayIdentifier>
        <CaseTypeID>15</CaseTypeID>
        <CaseTypeName>תיק משפחה (תמ"ש)</CaseTypeName>
        <CaseName>מור ואח' נ' אלעבייד ואח'</CaseName>
        <FullAddress>הנביאים 62 קריית אתא </FullAddress>
        <MotionID>0</MotionID>
        <CasePleaID>0</CasePleaID>
        <FatherName>יחייא אריה</FatherName>
        <LinkedCaseID>0</LinkedCaseID>
        <PartyID>1</PartyID>
        <CasePartyCategoryID>2</CasePartyCategoryID>
        <LegalEntityAddressID>89342774</LegalEntityAddressID>
        <PleaTypeID>4</PleaTypeID>
        <GroupPartyAlias>תובעים</GroupPartyAlias>
        <IsConverted>false</IsConverted>
        <LegalEntityRegisteredNameID>7068042</LegalEntityRegisteredNameID>
        <LegalEntityNameID>96615935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פאתחיה אל הוזייל</FullName>
        <FirstName>פאתחיה</FirstName>
        <LastName>אל הוזייל</LastName>
        <PartyPropertyName/>
        <AuthenticationTypeAndNumber>ת"ז 025917568</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270589437</CasePartyID>
        <PartyTypeID>1</PartyTypeID>
        <ActivityStatusID>1</ActivityStatusID>
        <PartyAliasID>2</PartyAliasID>
        <PartyAliasName>נתבע</PartyAliasName>
        <OrdinalNumber>2</OrdinalNumber>
        <LegalEntityID>80817646</LegalEntityID>
        <CaseLegalEntityID>129011682</CaseLegalEntityID>
        <AuthenticationTypeID>1</AuthenticationTypeID>
        <AuthenticationTypeName>ת"ז</AuthenticationTypeName>
        <LegalEntityNumber>025917568</LegalEntityNumber>
        <IsMainPartyType>true</IsMainPartyType>
        <CaseDisplayIdentifier>61622-05-24</CaseDisplayIdentifier>
        <CaseTypeID>15</CaseTypeID>
        <CaseTypeName>תיק משפחה (תמ"ש)</CaseTypeName>
        <CaseName>מור ואח' נ' אלעבייד ואח'</CaseName>
        <FullAddress>עומר אלמוכתר רהט </FullAddress>
        <MotionID>0</MotionID>
        <CasePleaID>0</CasePleaID>
        <FatherName>מוחמד</FatherName>
        <LinkedCaseID>0</LinkedCaseID>
        <PartyID>2</PartyID>
        <CasePartyCategoryID>2</CasePartyCategoryID>
        <LegalEntityAddressID>89342776</LegalEntityAddressID>
        <PleaTypeID>4</PleaTypeID>
        <GroupPartyAlias>נתבעים</GroupPartyAlias>
        <IsConverted>false</IsConverted>
        <LegalEntityNameID>96618299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פאתחיה אל הוזייל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בית חולים סורוקה</FullName>
        <LastName>בית חולים סורוקה</LastName>
        <PartyPropertyName/>
        <AuthenticationTypeAndNumber>שירותי בריאות 500800446</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270590907</CasePartyID>
        <PartyTypeID>1</PartyTypeID>
        <ActivityStatusID>1</ActivityStatusID>
        <PartyAliasID>2</PartyAliasID>
        <PartyAliasName>נתבע</PartyAliasName>
        <OrdinalNumber>3</OrdinalNumber>
        <LegalEntityID>6372</LegalEntityID>
        <CaseLegalEntityID>129012164</CaseLegalEntityID>
        <AuthenticationTypeID>20</AuthenticationTypeID>
        <AuthenticationTypeName>שירותי בריאות</AuthenticationTypeName>
        <LegalEntityNumber>500800446</LegalEntityNumber>
        <IsMainPartyType>true</IsMainPartyType>
        <CaseDisplayIdentifier>61622-05-24</CaseDisplayIdentifier>
        <CaseTypeID>15</CaseTypeID>
        <CaseTypeName>תיק משפחה (תמ"ש)</CaseTypeName>
        <CaseName>מור ואח' נ' אלעבייד ואח'</CaseName>
        <FullAddress>. באר שבע </FullAddress>
        <EmailAddress>noamav1@clalit.org.il</EmailAddress>
        <MotionID>0</MotionID>
        <CasePleaID>0</CasePleaID>
        <FatherName xml:space="preserve">        </FatherName>
        <LinkedCaseID>0</LinkedCaseID>
        <PartyID>2</PartyID>
        <CasePartyCategoryID>2</CasePartyCategoryID>
        <LegalEntityAddressID>70818236</LegalEntityAddressID>
        <LegalEntityEmailAddressID>68305604</LegalEntityEmailAddressID>
        <PleaTypeID>4</PleaTypeID>
        <GroupPartyAlias>נתבעים</GroupPartyAlias>
        <IsConverted>false</IsConverted>
        <LegalEntityRegisteredNameID>6252</LegalEntityRegisteredNameID>
        <RepresentatedNamesOfAssistant/>
        <LegalEntityTypeID>3</LegalEntityTypeID>
        <IsVerdictExists>false</IsVerdictExists>
        <IsAsirAzir>false</IsAsirAzir>
        <IsPublicationProhibited>false</IsPublicationProhibited>
        <PublicationProhibitedFullName>בית חולים סורוקה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רחל באוני (המנוח)</FullName>
        <FirstName>רחל</FirstName>
        <LastName>לוי באוני</LastName>
        <PartyPropertyID>12</PartyPropertyID>
        <PartyPropertyName/>
        <AuthenticationTypeAndNumber>ת"ז 050086594</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270589438</CasePartyID>
        <PartyTypeID>1</PartyTypeID>
        <ActivityStatusID>1</ActivityStatusID>
        <PartyAliasID>2</PartyAliasID>
        <PartyAliasName>נתבע</PartyAliasName>
        <OrdinalNumber>4</OrdinalNumber>
        <LegalEntityID>81921286</LegalEntityID>
        <CaseLegalEntityID>129011683</CaseLegalEntityID>
        <AuthenticationTypeID>1</AuthenticationTypeID>
        <AuthenticationTypeName>ת"ז</AuthenticationTypeName>
        <LegalEntityNumber>050086594</LegalEntityNumber>
        <IsMainPartyType>true</IsMainPartyType>
        <CaseDisplayIdentifier>61622-05-24</CaseDisplayIdentifier>
        <CaseTypeID>15</CaseTypeID>
        <CaseTypeName>תיק משפחה (תמ"ש)</CaseTypeName>
        <CaseName>מור ואח' נ' אלעבייד ואח'</CaseName>
        <FullAddress/>
        <MotionID>0</MotionID>
        <CasePleaID>0</CasePleaID>
        <FatherName>מאיר</FatherName>
        <LinkedCaseID>0</LinkedCaseID>
        <PartyID>2</PartyID>
        <CasePartyCategoryID>2</CasePartyCategoryID>
        <PleaTypeID>4</PleaTypeID>
        <GroupPartyAlias>נתבעים</GroupPartyAlias>
        <IsConverted>false</IsConverted>
        <LegalEntityRegisteredNameID>10758819</LegalEntityRegisteredNameID>
        <LegalEntityNameID>96615938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באוני (המנוח)</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פרקליטות באר שבע</FullName>
        <FirstName>פרקליטות</FirstName>
        <LastName>באר שבע</LastName>
        <PartyPropertyName/>
        <AuthenticationTypeAndNumber>ת"ז </AuthenticationTypeAndNumber>
        <RepresentatedOrRepresentativesNames>ציון אילוז</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270616358</CasePartyID>
        <PartyTypeID>1</PartyTypeID>
        <ActivityStatusID>1</ActivityStatusID>
        <PartyAliasID>2</PartyAliasID>
        <PartyAliasName>נתבע</PartyAliasName>
        <OrdinalNumber>5</OrdinalNumber>
        <LegalEntityID>81921991</LegalEntityID>
        <CaseLegalEntityID>129018724</CaseLegalEntityID>
        <AuthenticationTypeID>1</AuthenticationTypeID>
        <AuthenticationTypeName>ת"ז</AuthenticationTypeName>
        <IsMainPartyType>true</IsMainPartyType>
        <CaseDisplayIdentifier>61622-05-24</CaseDisplayIdentifier>
        <CaseTypeID>15</CaseTypeID>
        <CaseTypeName>תיק משפחה (תמ"ש)</CaseTypeName>
        <CaseName>מור ואח' נ' אלעבייד ואח'</CaseName>
        <FullAddress/>
        <MotionID>0</MotionID>
        <CasePleaID>0</CasePleaID>
        <LinkedCaseID>0</LinkedCaseID>
        <PartyID>2</PartyID>
        <CasePartyCategoryID>2</CasePartyCategoryID>
        <PleaTypeID>4</PleaTypeID>
        <GroupPartyAlias>נתבעים</GroupPartyAlias>
        <IsConverted>false</IsConverted>
        <LegalEntityNameID>96618452</LegalEntityNameID>
        <RepresentatedNamesOfAssistant/>
        <LegalEntityTypeID>1</LegalEntityTypeID>
        <IsVerdictExists>false</IsVerdictExists>
        <IsAsirAzir>false</IsAsirAzir>
        <IsPublicationProhibited>false</IsPublicationProhibited>
        <PublicationProhibitedFullName>פרקליטות באר שבע</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2024-05-28T13:33:34.32079+03:00</DecisionSignatureDate>
    <OpenCaseDate>2024-05-26T11:53:00+03:00</OpenCaseDate>
    <CaseFeeSum>0.000</CaseFeeSum>
    <DecisionTypeID>2</DecisionTypeID>
    <DecisionSignatureUserName>אפרת שהם דליות</DecisionSignatureUserName>
    <DecisionSignatureDateHebrew>2024-05-28T13:33:34.32079+03:00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מור ואח' נ' אלעבייד ואח'</CaseName>
    <DecisionNumberInCase>10</DecisionNumberInCase>
  </dt_Decision>
  <dt_DecisionCase>
    <DecisionID>0</DecisionID>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אוריאל בר-ששת</FullName>
        <FirstName>אוריאל</FirstName>
        <LastName>בר-ששת</LastName>
        <PartyPropertyName/>
        <AuthenticationTypeAndNumber>מ.ר. 18332</AuthenticationTypeAndNumber>
        <RepresentatedOrRepresentativesNames>מיכל כהן, מירב מור</RepresentatedOrRepresentativesNames>
        <RepresentatedOrRepresentativesCount>2</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270619205</CasePartyID>
        <PartyTypeID>2</PartyTypeID>
        <ActivityStatusID>1</ActivityStatusID>
        <PartyAliasID>20</PartyAliasID>
        <PartyAliasName>בא כוח תובעים</PartyAliasName>
        <LegalEntityID>380419</LegalEntityID>
        <CaseLegalEntityID>129019312</CaseLegalEntityID>
        <AuthenticationTypeID>4</AuthenticationTypeID>
        <AuthenticationTypeName>מ.ר.</AuthenticationTypeName>
        <LegalEntityNumber>18332</LegalEntityNumber>
        <IsMainPartyType>true</IsMainPartyType>
        <CaseDisplayIdentifier>61622-05-24</CaseDisplayIdentifier>
        <CaseTypeID>15</CaseTypeID>
        <CaseTypeName>תיק משפחה (תמ"ש)</CaseTypeName>
        <CaseName>מור ואח' נ' אלעבייד ואח'</CaseName>
        <FullAddress>מורדי הגטאות 104 באר שבע </FullAddress>
        <EmailAddress>uriel@ublaw.co.il</EmailAddress>
        <MotionID>0</MotionID>
        <CasePleaID>0</CasePleaID>
        <LinkedCaseID>0</LinkedCaseID>
        <PartyID>1</PartyID>
        <CasePartyCategoryID>2</CasePartyCategoryID>
        <LegalEntityAddressID>87270723</LegalEntityAddressID>
        <LegalEntityEmailAddressID>68223426</LegalEntityEmailAddressID>
        <PleaTypeID>4</PleaTypeID>
        <LawyerOfficeName>אוריאל בר-ששת</LawyerOfficeName>
        <LawyerOfficeID>33154355</LawyerOfficeID>
        <GroupPartyAlias/>
        <IsConverted>false</IsConverted>
        <LegalEntityNameID>1403</LegalEntityNameID>
        <RepresentatedNamesOfAssistant/>
        <LegalEntityTypeID>4</LegalEntityTypeID>
        <IsVerdictExists>false</IsVerdictExists>
        <IsAsirAzir>false</IsAsirAzir>
        <IsPublicationProhibited>false</IsPublicationProhibited>
        <PublicationProhibitedFullName>אוריאל בר-ששת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פרקליטות באר שבע</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270616414</CasePartyID>
        <PartyTypeID>2</PartyTypeID>
        <ActivityStatusID>1</ActivityStatusID>
        <PartyAliasID>21</PartyAliasID>
        <PartyAliasName>בא כוח נתבעים</PartyAliasName>
        <LegalEntityID>397533</LegalEntityID>
        <CaseLegalEntityID>129018735</CaseLegalEntityID>
        <AuthenticationTypeID>4</AuthenticationTypeID>
        <AuthenticationTypeName>מ.ר.</AuthenticationTypeName>
        <LegalEntityNumber>16699</LegalEntityNumber>
        <IsMainPartyType>true</IsMainPartyType>
        <CaseDisplayIdentifier>61622-05-24</CaseDisplayIdentifier>
        <CaseTypeID>15</CaseTypeID>
        <CaseTypeName>תיק משפחה (תמ"ש)</CaseTypeName>
        <CaseName>מור ואח' נ' אלעבייד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מירב מור</FullName>
        <FirstName>מירב</FirstName>
        <LastName>מור</LastName>
        <PartyPropertyName/>
        <AuthenticationTypeAndNumber>ת"ז 038677555</AuthenticationTypeAndNumber>
        <RepresentatedOrRepresentativesNames>אוריאל בר-ששת</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270589434</CasePartyID>
        <PartyTypeID>1</PartyTypeID>
        <ActivityStatusID>1</ActivityStatusID>
        <PartyAliasID>1</PartyAliasID>
        <PartyAliasName>תובע</PartyAliasName>
        <OrdinalNumber>1</OrdinalNumber>
        <LegalEntityID>81921283</LegalEntityID>
        <CaseLegalEntityID>129011679</CaseLegalEntityID>
        <AuthenticationTypeID>1</AuthenticationTypeID>
        <AuthenticationTypeName>ת"ז</AuthenticationTypeName>
        <LegalEntityNumber>038677555</LegalEntityNumber>
        <IsMainPartyType>true</IsMainPartyType>
        <CaseDisplayIdentifier>61622-05-24</CaseDisplayIdentifier>
        <CaseTypeID>15</CaseTypeID>
        <CaseTypeName>תיק משפחה (תמ"ש)</CaseTypeName>
        <CaseName>מור ואח' נ' אלעבייד ואח'</CaseName>
        <FullAddress>האירוסים 15 רכסים </FullAddress>
        <MotionID>0</MotionID>
        <CasePleaID>0</CasePleaID>
        <FatherName>אריה</FatherName>
        <LinkedCaseID>0</LinkedCaseID>
        <PartyID>1</PartyID>
        <CasePartyCategoryID>2</CasePartyCategoryID>
        <LegalEntityAddressID>89342773</LegalEntityAddressID>
        <PleaTypeID>4</PleaTypeID>
        <GroupPartyAlias>תובעים</GroupPartyAlias>
        <IsConverted>false</IsConverted>
        <LegalEntityRegisteredNameID>10758817</LegalEntityRegisteredNameID>
        <LegalEntityNameID>96615934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סוריה אלעבייד</FullName>
        <FirstName>סוריה</FirstName>
        <LastName>אלעבייד</LastName>
        <PartyPropertyName/>
        <AuthenticationTypeAndNumber>ת"ז 040884769</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270589436</CasePartyID>
        <PartyTypeID>1</PartyTypeID>
        <ActivityStatusID>1</ActivityStatusID>
        <PartyAliasID>2</PartyAliasID>
        <PartyAliasName>נתבע</PartyAliasName>
        <OrdinalNumber>1</OrdinalNumber>
        <LegalEntityID>81921284</LegalEntityID>
        <CaseLegalEntityID>129011681</CaseLegalEntityID>
        <AuthenticationTypeID>1</AuthenticationTypeID>
        <AuthenticationTypeName>ת"ז</AuthenticationTypeName>
        <LegalEntityNumber>040884769</LegalEntityNumber>
        <IsMainPartyType>true</IsMainPartyType>
        <CaseDisplayIdentifier>61622-05-24</CaseDisplayIdentifier>
        <CaseTypeID>15</CaseTypeID>
        <CaseTypeName>תיק משפחה (תמ"ש)</CaseTypeName>
        <CaseName>מור ואח' נ' אלעבייד ואח'</CaseName>
        <FullAddress>חאלד אבן ואליד שכונה 27 רהט </FullAddress>
        <MotionID>0</MotionID>
        <CasePleaID>0</CasePleaID>
        <FatherName>מחמד</FatherName>
        <LinkedCaseID>0</LinkedCaseID>
        <PartyID>2</PartyID>
        <CasePartyCategoryID>2</CasePartyCategoryID>
        <LegalEntityAddressID>89342775</LegalEntityAddressID>
        <PleaTypeID>4</PleaTypeID>
        <GroupPartyAlias>נתבעים</GroupPartyAlias>
        <IsConverted>false</IsConverted>
        <LegalEntityRegisteredNameID>10758818</LegalEntityRegisteredNameID>
        <LegalEntityNameID>96615936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סוריה אלעבייד</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מיכל כהן</FullName>
        <FirstName>רונית מיכל</FirstName>
        <LastName>כהן</LastName>
        <PartyPropertyName/>
        <AuthenticationTypeAndNumber>ת"ז 038677563</AuthenticationTypeAndNumber>
        <RepresentatedOrRepresentativesNames>אוריאל בר-ששת</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270589435</CasePartyID>
        <PartyTypeID>1</PartyTypeID>
        <ActivityStatusID>1</ActivityStatusID>
        <PartyAliasID>1</PartyAliasID>
        <PartyAliasName>תובע</PartyAliasName>
        <OrdinalNumber>2</OrdinalNumber>
        <LegalEntityID>76873771</LegalEntityID>
        <CaseLegalEntityID>129011680</CaseLegalEntityID>
        <AuthenticationTypeID>1</AuthenticationTypeID>
        <AuthenticationTypeName>ת"ז</AuthenticationTypeName>
        <LegalEntityNumber>038677563</LegalEntityNumber>
        <IsMainPartyType>true</IsMainPartyType>
        <CaseDisplayIdentifier>61622-05-24</CaseDisplayIdentifier>
        <CaseTypeID>15</CaseTypeID>
        <CaseTypeName>תיק משפחה (תמ"ש)</CaseTypeName>
        <CaseName>מור ואח' נ' אלעבייד ואח'</CaseName>
        <FullAddress>הנביאים 62 קריית אתא </FullAddress>
        <MotionID>0</MotionID>
        <CasePleaID>0</CasePleaID>
        <FatherName>יחייא אריה</FatherName>
        <LinkedCaseID>0</LinkedCaseID>
        <PartyID>1</PartyID>
        <CasePartyCategoryID>2</CasePartyCategoryID>
        <LegalEntityAddressID>89342774</LegalEntityAddressID>
        <PleaTypeID>4</PleaTypeID>
        <GroupPartyAlias>תובעים</GroupPartyAlias>
        <IsConverted>false</IsConverted>
        <LegalEntityRegisteredNameID>7068042</LegalEntityRegisteredNameID>
        <LegalEntityNameID>96615935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פאתחיה אל הוזייל</FullName>
        <FirstName>פאתחיה</FirstName>
        <LastName>אל הוזייל</LastName>
        <PartyPropertyName/>
        <AuthenticationTypeAndNumber>ת"ז 025917568</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270589437</CasePartyID>
        <PartyTypeID>1</PartyTypeID>
        <ActivityStatusID>1</ActivityStatusID>
        <PartyAliasID>2</PartyAliasID>
        <PartyAliasName>נתבע</PartyAliasName>
        <OrdinalNumber>2</OrdinalNumber>
        <LegalEntityID>80817646</LegalEntityID>
        <CaseLegalEntityID>129011682</CaseLegalEntityID>
        <AuthenticationTypeID>1</AuthenticationTypeID>
        <AuthenticationTypeName>ת"ז</AuthenticationTypeName>
        <LegalEntityNumber>025917568</LegalEntityNumber>
        <IsMainPartyType>true</IsMainPartyType>
        <CaseDisplayIdentifier>61622-05-24</CaseDisplayIdentifier>
        <CaseTypeID>15</CaseTypeID>
        <CaseTypeName>תיק משפחה (תמ"ש)</CaseTypeName>
        <CaseName>מור ואח' נ' אלעבייד ואח'</CaseName>
        <FullAddress>עומר אלמוכתר רהט </FullAddress>
        <MotionID>0</MotionID>
        <CasePleaID>0</CasePleaID>
        <FatherName>מוחמד</FatherName>
        <LinkedCaseID>0</LinkedCaseID>
        <PartyID>2</PartyID>
        <CasePartyCategoryID>2</CasePartyCategoryID>
        <LegalEntityAddressID>89342776</LegalEntityAddressID>
        <PleaTypeID>4</PleaTypeID>
        <GroupPartyAlias>נתבעים</GroupPartyAlias>
        <IsConverted>false</IsConverted>
        <LegalEntityNameID>96618299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פאתחיה אל הוזייל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בית חולים סורוקה</FullName>
        <LastName>בית חולים סורוקה</LastName>
        <PartyPropertyName/>
        <AuthenticationTypeAndNumber>שירותי בריאות 500800446</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270590907</CasePartyID>
        <PartyTypeID>1</PartyTypeID>
        <ActivityStatusID>1</ActivityStatusID>
        <PartyAliasID>2</PartyAliasID>
        <PartyAliasName>נתבע</PartyAliasName>
        <OrdinalNumber>3</OrdinalNumber>
        <LegalEntityID>6372</LegalEntityID>
        <CaseLegalEntityID>129012164</CaseLegalEntityID>
        <AuthenticationTypeID>20</AuthenticationTypeID>
        <AuthenticationTypeName>שירותי בריאות</AuthenticationTypeName>
        <LegalEntityNumber>500800446</LegalEntityNumber>
        <IsMainPartyType>true</IsMainPartyType>
        <CaseDisplayIdentifier>61622-05-24</CaseDisplayIdentifier>
        <CaseTypeID>15</CaseTypeID>
        <CaseTypeName>תיק משפחה (תמ"ש)</CaseTypeName>
        <CaseName>מור ואח' נ' אלעבייד ואח'</CaseName>
        <FullAddress>. באר שבע </FullAddress>
        <EmailAddress>noamav1@clalit.org.il</EmailAddress>
        <MotionID>0</MotionID>
        <CasePleaID>0</CasePleaID>
        <FatherName xml:space="preserve">        </FatherName>
        <LinkedCaseID>0</LinkedCaseID>
        <PartyID>2</PartyID>
        <CasePartyCategoryID>2</CasePartyCategoryID>
        <LegalEntityAddressID>70818236</LegalEntityAddressID>
        <LegalEntityEmailAddressID>68305604</LegalEntityEmailAddressID>
        <PleaTypeID>4</PleaTypeID>
        <GroupPartyAlias>נתבעים</GroupPartyAlias>
        <IsConverted>false</IsConverted>
        <LegalEntityRegisteredNameID>6252</LegalEntityRegisteredNameID>
        <RepresentatedNamesOfAssistant/>
        <LegalEntityTypeID>3</LegalEntityTypeID>
        <IsVerdictExists>false</IsVerdictExists>
        <IsAsirAzir>false</IsAsirAzir>
        <IsPublicationProhibited>false</IsPublicationProhibited>
        <PublicationProhibitedFullName>בית חולים סורוקה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רחל באוני (המנוח)</FullName>
        <FirstName>רחל</FirstName>
        <LastName>לוי באוני</LastName>
        <PartyPropertyID>12</PartyPropertyID>
        <PartyPropertyName/>
        <AuthenticationTypeAndNumber>ת"ז 050086594</AuthenticationTypeAndNumber>
        <RepresentatedOrRepresentativesNames/>
        <RepresentatedOrRepresentativesCount>0</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270589438</CasePartyID>
        <PartyTypeID>1</PartyTypeID>
        <ActivityStatusID>1</ActivityStatusID>
        <PartyAliasID>2</PartyAliasID>
        <PartyAliasName>נתבע</PartyAliasName>
        <OrdinalNumber>4</OrdinalNumber>
        <LegalEntityID>81921286</LegalEntityID>
        <CaseLegalEntityID>129011683</CaseLegalEntityID>
        <AuthenticationTypeID>1</AuthenticationTypeID>
        <AuthenticationTypeName>ת"ז</AuthenticationTypeName>
        <LegalEntityNumber>050086594</LegalEntityNumber>
        <IsMainPartyType>true</IsMainPartyType>
        <CaseDisplayIdentifier>61622-05-24</CaseDisplayIdentifier>
        <CaseTypeID>15</CaseTypeID>
        <CaseTypeName>תיק משפחה (תמ"ש)</CaseTypeName>
        <CaseName>מור ואח' נ' אלעבייד ואח'</CaseName>
        <FullAddress/>
        <MotionID>0</MotionID>
        <CasePleaID>0</CasePleaID>
        <FatherName>מאיר</FatherName>
        <LinkedCaseID>0</LinkedCaseID>
        <PartyID>2</PartyID>
        <CasePartyCategoryID>2</CasePartyCategoryID>
        <PleaTypeID>4</PleaTypeID>
        <GroupPartyAlias>נתבעים</GroupPartyAlias>
        <IsConverted>false</IsConverted>
        <LegalEntityRegisteredNameID>10758819</LegalEntityRegisteredNameID>
        <LegalEntityNameID>96615938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באוני (המנוח)</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פרקליטות באר שבע</FullName>
        <FirstName>פרקליטות</FirstName>
        <LastName>באר שבע</LastName>
        <PartyPropertyName/>
        <AuthenticationTypeAndNumber>ת"ז </AuthenticationTypeAndNumber>
        <RepresentatedOrRepresentativesNames>ציון אילוז</RepresentatedOrRepresentativesNames>
        <RepresentatedOrRepresentativesCount>1</RepresentatedOrRepresentativesCount>
        <InvitedBy/>
        <CaseID>81256485</CaseID>
        <CaseJudicialPersonPresentationDS>
          <CaseJudicalPersonActive>
            <CaseID>81256485</CaseID>
            <JudicialPersonID>031902232@GOV.IL</JudicialPersonID>
            <JudicialPersonTypeID>1</JudicialPersonTypeID>
            <JudicialTypeID>1</JudicialTypeID>
            <IsChairman>false</IsChairman>
            <TreatmentStartDate>2024-05-26T12:03:23.313+03:00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270616358</CasePartyID>
        <PartyTypeID>1</PartyTypeID>
        <ActivityStatusID>1</ActivityStatusID>
        <PartyAliasID>2</PartyAliasID>
        <PartyAliasName>נתבע</PartyAliasName>
        <OrdinalNumber>5</OrdinalNumber>
        <LegalEntityID>81921991</LegalEntityID>
        <CaseLegalEntityID>129018724</CaseLegalEntityID>
        <AuthenticationTypeID>1</AuthenticationTypeID>
        <AuthenticationTypeName>ת"ז</AuthenticationTypeName>
        <IsMainPartyType>true</IsMainPartyType>
        <CaseDisplayIdentifier>61622-05-24</CaseDisplayIdentifier>
        <CaseTypeID>15</CaseTypeID>
        <CaseTypeName>תיק משפחה (תמ"ש)</CaseTypeName>
        <CaseName>מור ואח' נ' אלעבייד ואח'</CaseName>
        <FullAddress/>
        <MotionID>0</MotionID>
        <CasePleaID>0</CasePleaID>
        <LinkedCaseID>0</LinkedCaseID>
        <PartyID>2</PartyID>
        <CasePartyCategoryID>2</CasePartyCategoryID>
        <PleaTypeID>4</PleaTypeID>
        <GroupPartyAlias>נתבעים</GroupPartyAlias>
        <IsConverted>false</IsConverted>
        <LegalEntityNameID>96618452</LegalEntityNameID>
        <RepresentatedNamesOfAssistant/>
        <LegalEntityTypeID>1</LegalEntityTypeID>
        <IsVerdictExists>false</IsVerdictExists>
        <IsAsirAzir>false</IsAsirAzir>
        <IsPublicationProhibited>false</IsPublicationProhibited>
        <PublicationProhibitedFullName>פרקליטות באר שבע</PublicationProhibitedFullName>
      </CaseParties>
    </CasePartiesSelectionDS>
    <CaseName>מור ואח' נ' אלעבייד ואח'</CaseName>
    <CaseDisplayIdentifier>61622-05-24</CaseDisplayIdentifier>
    <CaseInterestID>167</CaseInterestID>
    <CaseTypeShortName>תמ"ש</CaseTypeShortName>
  </dt_DecisionCase>
  <dt_DecisionJudgePanel>
    <JudgeID>031902232@GOV.IL</JudgeID>
    <DisplayName>אפרת שהם דליות</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08-6652850</Fax>
    <Phone>08-6652270</Phone>
    <AddressDesc/>
    <PartyID>1</PartyID>
    <PartyTypeID>2</PartyTypeID>
    <DecisionID>0</DecisionID>
    <StreetName>מורדי הגטאות 104</StreetName>
    <ZipCode>84160</ZipCode>
    <CityName>באר שבע</CityName>
    <FullName>אוריאל בר-ששת</FullName>
    <Email>uriel@ublaw.co.il</Email>
    <IsPublicationProhibited>false</IsPublicationProhibited>
  </dt_LegalEntityDetails>
  <dt_LegalEntityDetails>
    <PartyID>1</PartyID>
    <PartyTypeID>1</PartyTypeID>
    <DecisionID>0</DecisionID>
    <StreetName>האירוסים 15</StreetName>
    <CityName>רכסים</CityName>
    <FullName>מירב מור</FullName>
    <IsPublicationProhibited>false</IsPublicationProhibited>
  </dt_LegalEntityDetails>
  <dt_LegalEntityDetails>
    <PartyID>2</PartyID>
    <PartyTypeID>1</PartyTypeID>
    <DecisionID>0</DecisionID>
    <StreetName>חאלד אבן ואליד שכונה 27</StreetName>
    <CityName>רהט</CityName>
    <FullName>סוריה אלעבייד</FullName>
    <IsPublicationProhibited>false</IsPublicationProhibited>
  </dt_LegalEntityDetails>
  <dt_LegalEntityDetails>
    <PartyID>1</PartyID>
    <PartyTypeID>1</PartyTypeID>
    <DecisionID>0</DecisionID>
    <StreetName>הנביאים 62</StreetName>
    <CityName>קריית אתא</CityName>
    <FullName>מיכל  כהן</FullName>
    <IsPublicationProhibited>false</IsPublicationProhibited>
  </dt_LegalEntityDetails>
  <dt_LegalEntityDetails>
    <PartyID>2</PartyID>
    <PartyTypeID>1</PartyTypeID>
    <DecisionID>0</DecisionID>
    <StreetName>עומר אלמוכתר</StreetName>
    <CityName>רהט</CityName>
    <FullName>פאתחיה  אל הוזייל</FullName>
    <IsPublicationProhibited>false</IsPublicationProhibited>
  </dt_LegalEntityDetails>
  <dt_LegalEntityDetails>
    <Fax>08-6400187</Fax>
    <Phone>08-6400833</Phone>
    <PartyID>2</PartyID>
    <PartyTypeID>1</PartyTypeID>
    <DecisionID>0</DecisionID>
    <StreetName>.</StreetName>
    <CityName>באר שבע</CityName>
    <FullName> בית חולים סורוקה</FullName>
    <Email>noamav1@clalit.org.il</Email>
    <IsPublicationProhibited>false</IsPublicationProhibited>
  </dt_LegalEntityDetails>
  <dt_LegalEntityDetails>
    <PartyID>2</PartyID>
    <PartyTypeID>1</PartyTypeID>
    <DecisionID>0</DecisionID>
    <FullName>רחל באוני</FullName>
    <IsPublicationProhibited>false</IsPublicationProhibited>
  </dt_LegalEntityDetails>
  <dt_LegalEntityDetails>
    <PartyID>2</PartyID>
    <PartyTypeID>1</PartyTypeID>
    <DecisionID>0</DecisionID>
    <FullName>פרקליטות באר שבע</FullName>
    <IsPublicationProhibited>false</IsPublicationProhibited>
  </dt_LegalEntityDetails>
  <dt_CaseJudicalPersonActive>
    <CaseJudicalPerson>שופטת אפרת שהם דליות</CaseJudicalPerson>
  </dt_CaseJudicalPersonActive>
  <dt_Sitting>
    <PreviousMeetingDate>2024-05-28T10:00:00+03:00</PreviousMeetingDate>
    <PreviousSittingTypeID>1</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A7510-D413-4524-A8A7-CCCC44675BCF}">
  <ds:schemaRefs/>
</ds:datastoreItem>
</file>

<file path=customXml/itemProps2.xml><?xml version="1.0" encoding="utf-8"?>
<ds:datastoreItem xmlns:ds="http://schemas.openxmlformats.org/officeDocument/2006/customXml" ds:itemID="{8BC6B9FC-5A6E-4DE7-B302-96DB9939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3181</Words>
  <Characters>15905</Characters>
  <Application>Microsoft Office Word</Application>
  <DocSecurity>0</DocSecurity>
  <Lines>132</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2024-05-29T08:20:00Z</cp:lastPrinted>
  <dcterms:created xsi:type="dcterms:W3CDTF">2024-06-23T12:26:00Z</dcterms:created>
  <dcterms:modified xsi:type="dcterms:W3CDTF">2024-06-23T12:26:00Z</dcterms:modified>
</cp:coreProperties>
</file>